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79" w:type="dxa"/>
        <w:tblLayout w:type="fixed"/>
        <w:tblLook w:val="04A0"/>
      </w:tblPr>
      <w:tblGrid>
        <w:gridCol w:w="1657"/>
        <w:gridCol w:w="703"/>
        <w:gridCol w:w="900"/>
        <w:gridCol w:w="1260"/>
        <w:gridCol w:w="990"/>
        <w:gridCol w:w="1260"/>
        <w:gridCol w:w="2809"/>
      </w:tblGrid>
      <w:tr w:rsidR="005A74A8" w:rsidTr="009F2278">
        <w:tc>
          <w:tcPr>
            <w:tcW w:w="1657" w:type="dxa"/>
            <w:shd w:val="clear" w:color="auto" w:fill="D9D9D9" w:themeFill="background1" w:themeFillShade="D9"/>
          </w:tcPr>
          <w:p w:rsidR="00640D45" w:rsidRPr="00640D45" w:rsidRDefault="00640D4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03" w:type="dxa"/>
          </w:tcPr>
          <w:p w:rsidR="00640D45" w:rsidRDefault="00B63DAD">
            <w:r>
              <w:t>Dr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640D45" w:rsidRDefault="00640D45" w:rsidP="00640D45">
            <w:pPr>
              <w:spacing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irst</w:t>
            </w:r>
          </w:p>
          <w:p w:rsidR="00640D45" w:rsidRDefault="00640D45" w:rsidP="00640D45">
            <w:pPr>
              <w:spacing w:before="9" w:line="130" w:lineRule="exact"/>
              <w:rPr>
                <w:sz w:val="13"/>
                <w:szCs w:val="13"/>
              </w:rPr>
            </w:pPr>
          </w:p>
          <w:p w:rsidR="00640D45" w:rsidRDefault="00640D45" w:rsidP="00640D4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60" w:type="dxa"/>
          </w:tcPr>
          <w:p w:rsidR="00640D45" w:rsidRDefault="00B63DAD">
            <w:proofErr w:type="spellStart"/>
            <w:r>
              <w:t>Sukhneet</w:t>
            </w:r>
            <w:proofErr w:type="spellEnd"/>
          </w:p>
        </w:tc>
        <w:tc>
          <w:tcPr>
            <w:tcW w:w="990" w:type="dxa"/>
            <w:shd w:val="clear" w:color="auto" w:fill="D9D9D9" w:themeFill="background1" w:themeFillShade="D9"/>
          </w:tcPr>
          <w:p w:rsidR="00640D45" w:rsidRDefault="00640D45" w:rsidP="00640D45">
            <w:pPr>
              <w:spacing w:line="274" w:lineRule="exact"/>
              <w:ind w:left="10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Last</w:t>
            </w:r>
          </w:p>
          <w:p w:rsidR="00640D45" w:rsidRDefault="00640D45" w:rsidP="00640D45">
            <w:pPr>
              <w:spacing w:before="9" w:line="130" w:lineRule="exact"/>
              <w:rPr>
                <w:sz w:val="13"/>
                <w:szCs w:val="13"/>
              </w:rPr>
            </w:pPr>
          </w:p>
          <w:p w:rsidR="00640D45" w:rsidRDefault="00640D45" w:rsidP="00640D4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60" w:type="dxa"/>
          </w:tcPr>
          <w:p w:rsidR="00640D45" w:rsidRDefault="00B63DAD">
            <w:proofErr w:type="spellStart"/>
            <w:r>
              <w:t>Suri</w:t>
            </w:r>
            <w:proofErr w:type="spellEnd"/>
          </w:p>
        </w:tc>
        <w:tc>
          <w:tcPr>
            <w:tcW w:w="2809" w:type="dxa"/>
            <w:shd w:val="clear" w:color="auto" w:fill="D9D9D9" w:themeFill="background1" w:themeFillShade="D9"/>
          </w:tcPr>
          <w:p w:rsidR="00640D45" w:rsidRDefault="00640D45"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</w:tr>
      <w:tr w:rsidR="00AB7088" w:rsidTr="009F2278">
        <w:tc>
          <w:tcPr>
            <w:tcW w:w="1657" w:type="dxa"/>
          </w:tcPr>
          <w:p w:rsidR="00AB7088" w:rsidRDefault="00AB708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5113" w:type="dxa"/>
            <w:gridSpan w:val="5"/>
          </w:tcPr>
          <w:p w:rsidR="00AB7088" w:rsidRDefault="000452C2">
            <w:r>
              <w:t>Associate P</w:t>
            </w:r>
            <w:r w:rsidR="00B63DAD">
              <w:t>rofessor</w:t>
            </w:r>
          </w:p>
        </w:tc>
        <w:tc>
          <w:tcPr>
            <w:tcW w:w="2809" w:type="dxa"/>
            <w:vMerge w:val="restart"/>
          </w:tcPr>
          <w:p w:rsidR="00AB7088" w:rsidRDefault="00C052D4">
            <w:r>
              <w:rPr>
                <w:noProof/>
                <w:lang w:bidi="ar-SA"/>
              </w:rPr>
              <w:drawing>
                <wp:inline distT="0" distB="0" distL="0" distR="0">
                  <wp:extent cx="1738733" cy="1684735"/>
                  <wp:effectExtent l="19050" t="0" r="0" b="0"/>
                  <wp:docPr id="1" name="Picture 1" descr="C:\Shukhneet\Pictures\Pictures (2)\AWARD_2016-05-13\IMG-20160515-WA000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Shukhneet\Pictures\Pictures (2)\AWARD_2016-05-13\IMG-20160515-WA000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/>
                          </a:blip>
                          <a:srcRect l="67972" t="33158" r="9120" b="3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065" cy="1683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7088" w:rsidTr="009F2278">
        <w:trPr>
          <w:trHeight w:val="552"/>
        </w:trPr>
        <w:tc>
          <w:tcPr>
            <w:tcW w:w="1657" w:type="dxa"/>
            <w:vMerge w:val="restart"/>
            <w:shd w:val="clear" w:color="auto" w:fill="D9D9D9" w:themeFill="background1" w:themeFillShade="D9"/>
          </w:tcPr>
          <w:p w:rsidR="00AB7088" w:rsidRDefault="00AB7088" w:rsidP="005A74A8">
            <w:pPr>
              <w:shd w:val="clear" w:color="auto" w:fill="D9D9D9" w:themeFill="background1" w:themeFillShade="D9"/>
              <w:spacing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  <w:p w:rsidR="00AB7088" w:rsidRDefault="00AB7088" w:rsidP="005A74A8">
            <w:pPr>
              <w:shd w:val="clear" w:color="auto" w:fill="D9D9D9" w:themeFill="background1" w:themeFillShade="D9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s)</w:t>
            </w:r>
          </w:p>
          <w:p w:rsidR="00AB7088" w:rsidRDefault="00AB7088" w:rsidP="005A74A8">
            <w:pPr>
              <w:shd w:val="clear" w:color="auto" w:fill="D9D9D9" w:themeFill="background1" w:themeFillShade="D9"/>
              <w:spacing w:before="16" w:line="260" w:lineRule="exact"/>
              <w:rPr>
                <w:sz w:val="26"/>
                <w:szCs w:val="26"/>
              </w:rPr>
            </w:pPr>
          </w:p>
          <w:p w:rsidR="00AB7088" w:rsidRDefault="00AB7088" w:rsidP="005A74A8">
            <w:pPr>
              <w:shd w:val="clear" w:color="auto" w:fill="D9D9D9" w:themeFill="background1" w:themeFillShade="D9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13" w:type="dxa"/>
            <w:gridSpan w:val="5"/>
          </w:tcPr>
          <w:p w:rsidR="00AB7088" w:rsidRDefault="00B63DAD">
            <w:r>
              <w:t>Department of Food Technology and Home Science,</w:t>
            </w:r>
          </w:p>
          <w:p w:rsidR="00B63DAD" w:rsidRDefault="00B63DAD">
            <w:r>
              <w:t xml:space="preserve">Vivekananda College, </w:t>
            </w:r>
            <w:proofErr w:type="spellStart"/>
            <w:r>
              <w:t>Vivek</w:t>
            </w:r>
            <w:proofErr w:type="spellEnd"/>
            <w:r>
              <w:t xml:space="preserve"> </w:t>
            </w:r>
            <w:proofErr w:type="spellStart"/>
            <w:r>
              <w:t>Vihar</w:t>
            </w:r>
            <w:proofErr w:type="spellEnd"/>
            <w:r>
              <w:t>, New Delhi - 110095</w:t>
            </w:r>
          </w:p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rPr>
          <w:trHeight w:val="536"/>
        </w:trPr>
        <w:tc>
          <w:tcPr>
            <w:tcW w:w="1657" w:type="dxa"/>
            <w:vMerge/>
            <w:shd w:val="clear" w:color="auto" w:fill="D9D9D9" w:themeFill="background1" w:themeFillShade="D9"/>
          </w:tcPr>
          <w:p w:rsidR="00AB7088" w:rsidRDefault="00AB7088" w:rsidP="00640D45">
            <w:pPr>
              <w:spacing w:line="272" w:lineRule="exact"/>
              <w:ind w:left="102"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3" w:type="dxa"/>
            <w:gridSpan w:val="5"/>
          </w:tcPr>
          <w:p w:rsidR="00AB7088" w:rsidRDefault="00AB7088"/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c>
          <w:tcPr>
            <w:tcW w:w="1657" w:type="dxa"/>
            <w:shd w:val="clear" w:color="auto" w:fill="D9D9D9" w:themeFill="background1" w:themeFillShade="D9"/>
          </w:tcPr>
          <w:p w:rsidR="00AB7088" w:rsidRDefault="00AB7088" w:rsidP="00640D45">
            <w:pPr>
              <w:spacing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eNo.</w:t>
            </w:r>
          </w:p>
          <w:p w:rsidR="00AB7088" w:rsidRDefault="00AB7088" w:rsidP="00640D45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13" w:type="dxa"/>
            <w:gridSpan w:val="5"/>
          </w:tcPr>
          <w:p w:rsidR="00AB7088" w:rsidRDefault="00AB7088"/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c>
          <w:tcPr>
            <w:tcW w:w="1657" w:type="dxa"/>
            <w:shd w:val="clear" w:color="auto" w:fill="D9D9D9" w:themeFill="background1" w:themeFillShade="D9"/>
          </w:tcPr>
          <w:p w:rsidR="00AB7088" w:rsidRDefault="00AB708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113" w:type="dxa"/>
            <w:gridSpan w:val="5"/>
          </w:tcPr>
          <w:p w:rsidR="00AB7088" w:rsidRDefault="00AB7088"/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c>
          <w:tcPr>
            <w:tcW w:w="1657" w:type="dxa"/>
            <w:shd w:val="clear" w:color="auto" w:fill="D9D9D9" w:themeFill="background1" w:themeFillShade="D9"/>
          </w:tcPr>
          <w:p w:rsidR="00AB7088" w:rsidRDefault="00AB7088"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113" w:type="dxa"/>
            <w:gridSpan w:val="5"/>
          </w:tcPr>
          <w:p w:rsidR="00AB7088" w:rsidRDefault="00AB7088"/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c>
          <w:tcPr>
            <w:tcW w:w="1657" w:type="dxa"/>
            <w:shd w:val="clear" w:color="auto" w:fill="D9D9D9" w:themeFill="background1" w:themeFillShade="D9"/>
          </w:tcPr>
          <w:p w:rsidR="00AB7088" w:rsidRDefault="00AB7088"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ax</w:t>
            </w:r>
          </w:p>
        </w:tc>
        <w:tc>
          <w:tcPr>
            <w:tcW w:w="5113" w:type="dxa"/>
            <w:gridSpan w:val="5"/>
          </w:tcPr>
          <w:p w:rsidR="00AB7088" w:rsidRDefault="00431C45">
            <w:r>
              <w:t>-</w:t>
            </w:r>
          </w:p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c>
          <w:tcPr>
            <w:tcW w:w="1657" w:type="dxa"/>
            <w:shd w:val="clear" w:color="auto" w:fill="D9D9D9" w:themeFill="background1" w:themeFillShade="D9"/>
          </w:tcPr>
          <w:p w:rsidR="00AB7088" w:rsidRDefault="00AB7088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ail</w:t>
            </w:r>
          </w:p>
        </w:tc>
        <w:tc>
          <w:tcPr>
            <w:tcW w:w="5113" w:type="dxa"/>
            <w:gridSpan w:val="5"/>
          </w:tcPr>
          <w:p w:rsidR="00AB7088" w:rsidRDefault="006F492C">
            <w:hyperlink r:id="rId6" w:history="1">
              <w:r w:rsidR="00B63DAD" w:rsidRPr="00D66930">
                <w:rPr>
                  <w:rStyle w:val="Hyperlink"/>
                </w:rPr>
                <w:t>sukhneetsuri@vivekanand.du.ac.in</w:t>
              </w:r>
            </w:hyperlink>
          </w:p>
          <w:p w:rsidR="00B63DAD" w:rsidRDefault="006F492C">
            <w:hyperlink r:id="rId7" w:history="1">
              <w:r w:rsidR="00B63DAD" w:rsidRPr="00D66930">
                <w:rPr>
                  <w:rStyle w:val="Hyperlink"/>
                </w:rPr>
                <w:t>suri.fnvc@gmail.com</w:t>
              </w:r>
            </w:hyperlink>
          </w:p>
          <w:p w:rsidR="00B63DAD" w:rsidRDefault="00B63DAD"/>
        </w:tc>
        <w:tc>
          <w:tcPr>
            <w:tcW w:w="2809" w:type="dxa"/>
            <w:vMerge/>
          </w:tcPr>
          <w:p w:rsidR="00AB7088" w:rsidRDefault="00AB7088"/>
        </w:tc>
      </w:tr>
      <w:tr w:rsidR="00AB7088" w:rsidTr="009F2278">
        <w:tc>
          <w:tcPr>
            <w:tcW w:w="1657" w:type="dxa"/>
            <w:shd w:val="clear" w:color="auto" w:fill="D9D9D9" w:themeFill="background1" w:themeFillShade="D9"/>
          </w:tcPr>
          <w:p w:rsidR="00AB7088" w:rsidRDefault="00AB7088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5113" w:type="dxa"/>
            <w:gridSpan w:val="5"/>
          </w:tcPr>
          <w:p w:rsidR="00B63DAD" w:rsidRDefault="006F492C" w:rsidP="00B63DAD">
            <w:hyperlink r:id="rId8" w:history="1">
              <w:r w:rsidR="00B63DAD" w:rsidRPr="00D66930">
                <w:rPr>
                  <w:rStyle w:val="Hyperlink"/>
                </w:rPr>
                <w:t>https://vidwan.inflibnet.ac.in/profile/273526</w:t>
              </w:r>
            </w:hyperlink>
          </w:p>
          <w:p w:rsidR="00431C45" w:rsidRDefault="00431C45" w:rsidP="00B63DAD">
            <w:r>
              <w:t xml:space="preserve">ORCID ID: </w:t>
            </w:r>
            <w:r w:rsidRPr="00431C45">
              <w:t>0000-0001-7020-2781</w:t>
            </w:r>
          </w:p>
        </w:tc>
        <w:tc>
          <w:tcPr>
            <w:tcW w:w="2809" w:type="dxa"/>
            <w:vMerge/>
          </w:tcPr>
          <w:p w:rsidR="00AB7088" w:rsidRDefault="00AB7088" w:rsidP="00D55FCA"/>
        </w:tc>
      </w:tr>
      <w:tr w:rsidR="00586B4F" w:rsidTr="009F2278">
        <w:tc>
          <w:tcPr>
            <w:tcW w:w="1657" w:type="dxa"/>
            <w:shd w:val="clear" w:color="auto" w:fill="D9D9D9" w:themeFill="background1" w:themeFillShade="D9"/>
          </w:tcPr>
          <w:p w:rsidR="00586B4F" w:rsidRDefault="00586B4F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922" w:type="dxa"/>
            <w:gridSpan w:val="6"/>
          </w:tcPr>
          <w:p w:rsidR="00586B4F" w:rsidRDefault="00586B4F" w:rsidP="00D55FCA"/>
        </w:tc>
      </w:tr>
      <w:tr w:rsidR="00586B4F" w:rsidTr="009F2278">
        <w:tc>
          <w:tcPr>
            <w:tcW w:w="1657" w:type="dxa"/>
          </w:tcPr>
          <w:p w:rsidR="009F2278" w:rsidRDefault="00586B4F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853" w:type="dxa"/>
            <w:gridSpan w:val="4"/>
          </w:tcPr>
          <w:p w:rsidR="00586B4F" w:rsidRDefault="00586B4F" w:rsidP="00D55FC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4069" w:type="dxa"/>
            <w:gridSpan w:val="2"/>
          </w:tcPr>
          <w:p w:rsidR="00586B4F" w:rsidRPr="00586B4F" w:rsidRDefault="00586B4F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</w:tr>
      <w:tr w:rsidR="009F2278" w:rsidTr="009F2278">
        <w:tc>
          <w:tcPr>
            <w:tcW w:w="1657" w:type="dxa"/>
            <w:shd w:val="clear" w:color="auto" w:fill="FFFFFF" w:themeFill="background1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3853" w:type="dxa"/>
            <w:gridSpan w:val="4"/>
            <w:shd w:val="clear" w:color="auto" w:fill="FFFFFF" w:themeFill="background1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 of Delhi</w:t>
            </w:r>
          </w:p>
        </w:tc>
        <w:tc>
          <w:tcPr>
            <w:tcW w:w="4069" w:type="dxa"/>
            <w:gridSpan w:val="2"/>
            <w:shd w:val="clear" w:color="auto" w:fill="FFFFFF" w:themeFill="background1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2004</w:t>
            </w:r>
          </w:p>
        </w:tc>
      </w:tr>
      <w:tr w:rsidR="009F2278" w:rsidTr="009F2278">
        <w:tc>
          <w:tcPr>
            <w:tcW w:w="1657" w:type="dxa"/>
            <w:shd w:val="clear" w:color="auto" w:fill="FFFFFF" w:themeFill="background1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M.Sc. Foods and Nutrition</w:t>
            </w:r>
          </w:p>
        </w:tc>
        <w:tc>
          <w:tcPr>
            <w:tcW w:w="3853" w:type="dxa"/>
            <w:gridSpan w:val="4"/>
            <w:shd w:val="clear" w:color="auto" w:fill="FFFFFF" w:themeFill="background1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 of Delhi</w:t>
            </w:r>
          </w:p>
        </w:tc>
        <w:tc>
          <w:tcPr>
            <w:tcW w:w="4069" w:type="dxa"/>
            <w:gridSpan w:val="2"/>
            <w:shd w:val="clear" w:color="auto" w:fill="FFFFFF" w:themeFill="background1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1996</w:t>
            </w:r>
          </w:p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AD" w:rsidTr="009F2278">
        <w:tc>
          <w:tcPr>
            <w:tcW w:w="1657" w:type="dxa"/>
            <w:shd w:val="clear" w:color="auto" w:fill="FFFFFF" w:themeFill="background1"/>
          </w:tcPr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Post Graduate Diploma in Dietetics and Public Health Nutrition</w:t>
            </w:r>
          </w:p>
        </w:tc>
        <w:tc>
          <w:tcPr>
            <w:tcW w:w="3853" w:type="dxa"/>
            <w:gridSpan w:val="4"/>
            <w:shd w:val="clear" w:color="auto" w:fill="FFFFFF" w:themeFill="background1"/>
          </w:tcPr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University of Delhi</w:t>
            </w:r>
          </w:p>
        </w:tc>
        <w:tc>
          <w:tcPr>
            <w:tcW w:w="4069" w:type="dxa"/>
            <w:gridSpan w:val="2"/>
            <w:shd w:val="clear" w:color="auto" w:fill="FFFFFF" w:themeFill="background1"/>
          </w:tcPr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1994</w:t>
            </w:r>
          </w:p>
        </w:tc>
      </w:tr>
      <w:tr w:rsidR="00AB7088" w:rsidTr="009F2278">
        <w:tc>
          <w:tcPr>
            <w:tcW w:w="9579" w:type="dxa"/>
            <w:gridSpan w:val="7"/>
            <w:shd w:val="clear" w:color="auto" w:fill="D9D9D9" w:themeFill="background1" w:themeFillShade="D9"/>
          </w:tcPr>
          <w:p w:rsidR="00AB7088" w:rsidRDefault="00AB7088" w:rsidP="00D55FC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B6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</w:tr>
      <w:tr w:rsidR="009F2278" w:rsidTr="009F2278">
        <w:tc>
          <w:tcPr>
            <w:tcW w:w="5510" w:type="dxa"/>
            <w:gridSpan w:val="5"/>
          </w:tcPr>
          <w:p w:rsidR="009F2278" w:rsidRDefault="009F2278" w:rsidP="00D55FC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4069" w:type="dxa"/>
            <w:gridSpan w:val="2"/>
          </w:tcPr>
          <w:p w:rsidR="009F2278" w:rsidRDefault="009F2278" w:rsidP="00D55FCA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ion</w:t>
            </w:r>
          </w:p>
        </w:tc>
      </w:tr>
      <w:tr w:rsidR="009F2278" w:rsidTr="009F2278">
        <w:tc>
          <w:tcPr>
            <w:tcW w:w="5510" w:type="dxa"/>
            <w:gridSpan w:val="5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Associate Professor, Vivekananda College, University of Delhi</w:t>
            </w:r>
          </w:p>
        </w:tc>
        <w:tc>
          <w:tcPr>
            <w:tcW w:w="4069" w:type="dxa"/>
            <w:gridSpan w:val="2"/>
          </w:tcPr>
          <w:p w:rsidR="009F2278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wef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17</w:t>
            </w:r>
            <w:r w:rsidRPr="00B63D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July 2006</w:t>
            </w:r>
          </w:p>
        </w:tc>
      </w:tr>
      <w:tr w:rsidR="00B63DAD" w:rsidTr="009F2278">
        <w:tc>
          <w:tcPr>
            <w:tcW w:w="5510" w:type="dxa"/>
            <w:gridSpan w:val="5"/>
          </w:tcPr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Consultant,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Indira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Gandhi National Open University</w:t>
            </w:r>
          </w:p>
        </w:tc>
        <w:tc>
          <w:tcPr>
            <w:tcW w:w="4069" w:type="dxa"/>
            <w:gridSpan w:val="2"/>
          </w:tcPr>
          <w:p w:rsidR="00B63DAD" w:rsidRDefault="003F653B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2.1.2006 – 13.7.2006</w:t>
            </w:r>
          </w:p>
        </w:tc>
      </w:tr>
      <w:tr w:rsidR="00B63DAD" w:rsidTr="009F2278">
        <w:tc>
          <w:tcPr>
            <w:tcW w:w="5510" w:type="dxa"/>
            <w:gridSpan w:val="5"/>
          </w:tcPr>
          <w:p w:rsidR="00B63DAD" w:rsidRDefault="005472D5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Lecturer, Institute of Hotel Management Catering and Nutrition,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Pusa</w:t>
            </w:r>
            <w:proofErr w:type="spellEnd"/>
          </w:p>
        </w:tc>
        <w:tc>
          <w:tcPr>
            <w:tcW w:w="4069" w:type="dxa"/>
            <w:gridSpan w:val="2"/>
          </w:tcPr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63DAD" w:rsidTr="009F2278">
        <w:tc>
          <w:tcPr>
            <w:tcW w:w="5510" w:type="dxa"/>
            <w:gridSpan w:val="5"/>
          </w:tcPr>
          <w:p w:rsidR="00B63DAD" w:rsidRDefault="005472D5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Research Associate, Institute of Home Economics, University of Delhi</w:t>
            </w:r>
          </w:p>
        </w:tc>
        <w:tc>
          <w:tcPr>
            <w:tcW w:w="4069" w:type="dxa"/>
            <w:gridSpan w:val="2"/>
          </w:tcPr>
          <w:p w:rsidR="00B63DAD" w:rsidRDefault="00B63DAD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7088" w:rsidTr="009F2278">
        <w:tc>
          <w:tcPr>
            <w:tcW w:w="9579" w:type="dxa"/>
            <w:gridSpan w:val="7"/>
            <w:shd w:val="clear" w:color="auto" w:fill="FFFFFF" w:themeFill="background1"/>
          </w:tcPr>
          <w:p w:rsidR="00AB7088" w:rsidRPr="000452C2" w:rsidRDefault="008A152A" w:rsidP="000452C2">
            <w:pPr>
              <w:pStyle w:val="Subtitle"/>
              <w:rPr>
                <w:rFonts w:eastAsia="Times New Roman"/>
                <w:b/>
                <w:i w:val="0"/>
              </w:rPr>
            </w:pPr>
            <w:r w:rsidRPr="000452C2">
              <w:rPr>
                <w:rFonts w:eastAsia="Times New Roman"/>
                <w:b/>
                <w:i w:val="0"/>
              </w:rPr>
              <w:t>AD</w:t>
            </w:r>
            <w:r w:rsidRPr="000452C2">
              <w:rPr>
                <w:rFonts w:eastAsia="Times New Roman"/>
                <w:b/>
                <w:i w:val="0"/>
                <w:spacing w:val="-3"/>
              </w:rPr>
              <w:t>M</w:t>
            </w:r>
            <w:r w:rsidRPr="000452C2">
              <w:rPr>
                <w:rFonts w:eastAsia="Times New Roman"/>
                <w:b/>
                <w:i w:val="0"/>
              </w:rPr>
              <w:t>I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N</w:t>
            </w:r>
            <w:r w:rsidRPr="000452C2">
              <w:rPr>
                <w:rFonts w:eastAsia="Times New Roman"/>
                <w:b/>
                <w:i w:val="0"/>
              </w:rPr>
              <w:t>IST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R</w:t>
            </w:r>
            <w:r w:rsidRPr="000452C2">
              <w:rPr>
                <w:rFonts w:eastAsia="Times New Roman"/>
                <w:b/>
                <w:i w:val="0"/>
              </w:rPr>
              <w:t>A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T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I</w:t>
            </w:r>
            <w:r w:rsidRPr="000452C2">
              <w:rPr>
                <w:rFonts w:eastAsia="Times New Roman"/>
                <w:b/>
                <w:i w:val="0"/>
              </w:rPr>
              <w:t>VE ASSIG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N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ME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N</w:t>
            </w:r>
            <w:r w:rsidRPr="000452C2">
              <w:rPr>
                <w:rFonts w:eastAsia="Times New Roman"/>
                <w:b/>
                <w:i w:val="0"/>
              </w:rPr>
              <w:t>TS</w:t>
            </w:r>
            <w:r w:rsidR="005472D5" w:rsidRPr="000452C2">
              <w:rPr>
                <w:rFonts w:eastAsia="Times New Roman"/>
                <w:b/>
                <w:i w:val="0"/>
              </w:rPr>
              <w:t>:</w:t>
            </w:r>
          </w:p>
          <w:p w:rsidR="005472D5" w:rsidRDefault="005472D5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2D5" w:rsidRDefault="005472D5" w:rsidP="005472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Acting Principal for short terms, Vivekananda College, University of Delhi</w:t>
            </w:r>
          </w:p>
          <w:p w:rsidR="005472D5" w:rsidRDefault="005472D5" w:rsidP="005472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Coordinator, IGNOU Study Center 0712 at Vivekananda College </w:t>
            </w:r>
            <w:proofErr w:type="spellStart"/>
            <w:r>
              <w:rPr>
                <w:sz w:val="24"/>
                <w:szCs w:val="24"/>
              </w:rPr>
              <w:t>w.e.f</w:t>
            </w:r>
            <w:proofErr w:type="spellEnd"/>
            <w:r>
              <w:rPr>
                <w:sz w:val="24"/>
                <w:szCs w:val="24"/>
              </w:rPr>
              <w:t>. July 2017</w:t>
            </w:r>
          </w:p>
          <w:p w:rsidR="005472D5" w:rsidRDefault="005472D5" w:rsidP="005472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Coordinator, Internal Quality Assurance Cell at Vivekananda College July 2016 to Dec.2018.</w:t>
            </w:r>
          </w:p>
          <w:p w:rsidR="005472D5" w:rsidRDefault="005472D5" w:rsidP="005472D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lastRenderedPageBreak/>
              <w:t>Examination Superintendent, School of Open Learning, May-June 2015.</w:t>
            </w:r>
          </w:p>
          <w:p w:rsidR="005472D5" w:rsidRPr="005472D5" w:rsidRDefault="005472D5" w:rsidP="005472D5">
            <w:pPr>
              <w:numPr>
                <w:ilvl w:val="0"/>
                <w:numId w:val="1"/>
              </w:numPr>
              <w:jc w:val="both"/>
            </w:pPr>
            <w:r w:rsidRPr="005472D5">
              <w:rPr>
                <w:sz w:val="24"/>
                <w:szCs w:val="24"/>
              </w:rPr>
              <w:t xml:space="preserve">Convener for following committees: Grievance </w:t>
            </w:r>
            <w:proofErr w:type="spellStart"/>
            <w:r w:rsidRPr="005472D5">
              <w:rPr>
                <w:sz w:val="24"/>
                <w:szCs w:val="24"/>
              </w:rPr>
              <w:t>Redressal</w:t>
            </w:r>
            <w:proofErr w:type="spellEnd"/>
            <w:r w:rsidRPr="005472D5">
              <w:rPr>
                <w:sz w:val="24"/>
                <w:szCs w:val="24"/>
              </w:rPr>
              <w:t xml:space="preserve"> Committee, Academic Development, Planning and Proposal Committee, Ethical Clearance Committee, NEP Committee, </w:t>
            </w:r>
            <w:proofErr w:type="spellStart"/>
            <w:r w:rsidRPr="005472D5">
              <w:rPr>
                <w:sz w:val="24"/>
                <w:szCs w:val="24"/>
              </w:rPr>
              <w:t>Vidya</w:t>
            </w:r>
            <w:proofErr w:type="spellEnd"/>
            <w:r w:rsidRPr="005472D5">
              <w:rPr>
                <w:sz w:val="24"/>
                <w:szCs w:val="24"/>
              </w:rPr>
              <w:t xml:space="preserve"> </w:t>
            </w:r>
            <w:proofErr w:type="spellStart"/>
            <w:r w:rsidRPr="005472D5">
              <w:rPr>
                <w:sz w:val="24"/>
                <w:szCs w:val="24"/>
              </w:rPr>
              <w:t>Vistar</w:t>
            </w:r>
            <w:proofErr w:type="spellEnd"/>
            <w:r w:rsidRPr="005472D5">
              <w:rPr>
                <w:sz w:val="24"/>
                <w:szCs w:val="24"/>
              </w:rPr>
              <w:t xml:space="preserve"> Committee, </w:t>
            </w:r>
            <w:proofErr w:type="spellStart"/>
            <w:r w:rsidRPr="005472D5">
              <w:rPr>
                <w:sz w:val="24"/>
                <w:szCs w:val="24"/>
              </w:rPr>
              <w:t>Covid</w:t>
            </w:r>
            <w:proofErr w:type="spellEnd"/>
            <w:r w:rsidRPr="005472D5">
              <w:rPr>
                <w:sz w:val="24"/>
                <w:szCs w:val="24"/>
              </w:rPr>
              <w:t xml:space="preserve"> 19 Task Force, Student Enrichment </w:t>
            </w:r>
            <w:proofErr w:type="spellStart"/>
            <w:r w:rsidRPr="005472D5">
              <w:rPr>
                <w:sz w:val="24"/>
                <w:szCs w:val="24"/>
              </w:rPr>
              <w:t>Programme</w:t>
            </w:r>
            <w:proofErr w:type="spellEnd"/>
            <w:r w:rsidRPr="005472D5">
              <w:rPr>
                <w:sz w:val="24"/>
                <w:szCs w:val="24"/>
              </w:rPr>
              <w:t xml:space="preserve">, Nutrition Report Card </w:t>
            </w:r>
            <w:proofErr w:type="spellStart"/>
            <w:r w:rsidRPr="005472D5">
              <w:rPr>
                <w:sz w:val="24"/>
                <w:szCs w:val="24"/>
              </w:rPr>
              <w:t>Programme</w:t>
            </w:r>
            <w:proofErr w:type="spellEnd"/>
            <w:r w:rsidRPr="005472D5">
              <w:rPr>
                <w:sz w:val="24"/>
                <w:szCs w:val="24"/>
              </w:rPr>
              <w:t xml:space="preserve"> etc. </w:t>
            </w:r>
          </w:p>
          <w:p w:rsidR="005472D5" w:rsidRPr="005472D5" w:rsidRDefault="005472D5" w:rsidP="005472D5">
            <w:pPr>
              <w:numPr>
                <w:ilvl w:val="0"/>
                <w:numId w:val="1"/>
              </w:numPr>
              <w:jc w:val="both"/>
            </w:pPr>
            <w:r w:rsidRPr="005472D5">
              <w:rPr>
                <w:sz w:val="24"/>
                <w:szCs w:val="24"/>
              </w:rPr>
              <w:t>Coordinator and Core Committee Member (Department of Home Science, University of Delhi) for UGCF_2022_BA with Food Technology, NEP Core Committee Member for Foods and Nutrition Discipline of UGCF_2022_BSc (</w:t>
            </w:r>
            <w:proofErr w:type="spellStart"/>
            <w:r w:rsidRPr="005472D5">
              <w:rPr>
                <w:sz w:val="24"/>
                <w:szCs w:val="24"/>
              </w:rPr>
              <w:t>Hons</w:t>
            </w:r>
            <w:proofErr w:type="spellEnd"/>
            <w:r w:rsidRPr="005472D5">
              <w:rPr>
                <w:sz w:val="24"/>
                <w:szCs w:val="24"/>
              </w:rPr>
              <w:t>.) Home Science and B.Sc. (Pass) Home Science.</w:t>
            </w:r>
            <w:r>
              <w:rPr>
                <w:sz w:val="24"/>
                <w:szCs w:val="24"/>
              </w:rPr>
              <w:t xml:space="preserve"> </w:t>
            </w:r>
          </w:p>
          <w:p w:rsidR="005472D5" w:rsidRDefault="005472D5" w:rsidP="005472D5">
            <w:pPr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Coordinator and Working Group Member: LOCF and CBCS course revision</w:t>
            </w:r>
          </w:p>
        </w:tc>
      </w:tr>
      <w:tr w:rsidR="00AB7088" w:rsidTr="009F2278">
        <w:tc>
          <w:tcPr>
            <w:tcW w:w="9579" w:type="dxa"/>
            <w:gridSpan w:val="7"/>
          </w:tcPr>
          <w:p w:rsidR="00AB7088" w:rsidRPr="000452C2" w:rsidRDefault="008A152A" w:rsidP="000452C2">
            <w:pPr>
              <w:pStyle w:val="Subtitle"/>
              <w:rPr>
                <w:rFonts w:eastAsia="Times New Roman"/>
                <w:b/>
                <w:i w:val="0"/>
              </w:rPr>
            </w:pPr>
            <w:r w:rsidRPr="000452C2">
              <w:rPr>
                <w:rFonts w:eastAsia="Times New Roman"/>
                <w:b/>
                <w:i w:val="0"/>
                <w:spacing w:val="1"/>
              </w:rPr>
              <w:lastRenderedPageBreak/>
              <w:t>SUB</w:t>
            </w:r>
            <w:r w:rsidRPr="000452C2">
              <w:rPr>
                <w:rFonts w:eastAsia="Times New Roman"/>
                <w:b/>
                <w:i w:val="0"/>
              </w:rPr>
              <w:t>J</w:t>
            </w:r>
            <w:r w:rsidRPr="000452C2">
              <w:rPr>
                <w:rFonts w:eastAsia="Times New Roman"/>
                <w:b/>
                <w:i w:val="0"/>
                <w:spacing w:val="-2"/>
              </w:rPr>
              <w:t>E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C</w:t>
            </w:r>
            <w:r w:rsidRPr="000452C2">
              <w:rPr>
                <w:rFonts w:eastAsia="Times New Roman"/>
                <w:b/>
                <w:i w:val="0"/>
              </w:rPr>
              <w:t>TS TA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U</w:t>
            </w:r>
            <w:r w:rsidRPr="000452C2">
              <w:rPr>
                <w:rFonts w:eastAsia="Times New Roman"/>
                <w:b/>
                <w:i w:val="0"/>
              </w:rPr>
              <w:t>G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H</w:t>
            </w:r>
            <w:r w:rsidRPr="000452C2">
              <w:rPr>
                <w:rFonts w:eastAsia="Times New Roman"/>
                <w:b/>
                <w:i w:val="0"/>
              </w:rPr>
              <w:t>T:</w:t>
            </w:r>
          </w:p>
          <w:p w:rsidR="008A152A" w:rsidRDefault="008A152A" w:rsidP="005A74A8">
            <w:pPr>
              <w:spacing w:before="17"/>
              <w:ind w:right="-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472D5" w:rsidRDefault="005472D5" w:rsidP="005A74A8">
            <w:pPr>
              <w:spacing w:before="17"/>
              <w:ind w:right="-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Post Graduate: </w:t>
            </w:r>
            <w:r w:rsidR="007523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Therapeutic Nutrition, Clinical Dietetics, Public Health Nutrition, Institutional Food Administration</w:t>
            </w:r>
          </w:p>
          <w:p w:rsidR="00752340" w:rsidRPr="005472D5" w:rsidRDefault="00752340" w:rsidP="005A74A8">
            <w:pPr>
              <w:spacing w:before="17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3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Under Graduate: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Food Science, Nutrition, Food Technology, Food Safety Hygiene and Quality Testing, Bakery,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Preservation  etc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7088" w:rsidRDefault="00AB7088" w:rsidP="00D55FCA"/>
        </w:tc>
      </w:tr>
      <w:tr w:rsidR="00AB7088" w:rsidTr="009F2278">
        <w:tc>
          <w:tcPr>
            <w:tcW w:w="9579" w:type="dxa"/>
            <w:gridSpan w:val="7"/>
          </w:tcPr>
          <w:p w:rsidR="00AB7088" w:rsidRPr="000452C2" w:rsidRDefault="008A152A" w:rsidP="000452C2">
            <w:pPr>
              <w:pStyle w:val="Subtitle"/>
              <w:rPr>
                <w:rFonts w:eastAsia="Times New Roman"/>
                <w:b/>
                <w:i w:val="0"/>
              </w:rPr>
            </w:pPr>
            <w:r w:rsidRPr="000452C2">
              <w:rPr>
                <w:rFonts w:eastAsia="Times New Roman"/>
                <w:b/>
                <w:i w:val="0"/>
              </w:rPr>
              <w:t>R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E</w:t>
            </w:r>
            <w:r w:rsidRPr="000452C2">
              <w:rPr>
                <w:rFonts w:eastAsia="Times New Roman"/>
                <w:b/>
                <w:i w:val="0"/>
              </w:rPr>
              <w:t>S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E</w:t>
            </w:r>
            <w:r w:rsidRPr="000452C2">
              <w:rPr>
                <w:rFonts w:eastAsia="Times New Roman"/>
                <w:b/>
                <w:i w:val="0"/>
              </w:rPr>
              <w:t>A</w:t>
            </w:r>
            <w:r w:rsidRPr="000452C2">
              <w:rPr>
                <w:rFonts w:eastAsia="Times New Roman"/>
                <w:b/>
                <w:i w:val="0"/>
                <w:spacing w:val="1"/>
              </w:rPr>
              <w:t>R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C</w:t>
            </w:r>
            <w:r w:rsidRPr="000452C2">
              <w:rPr>
                <w:rFonts w:eastAsia="Times New Roman"/>
                <w:b/>
                <w:i w:val="0"/>
              </w:rPr>
              <w:t>H GUIDANCE:</w:t>
            </w:r>
          </w:p>
          <w:p w:rsidR="005472D5" w:rsidRPr="00FA2431" w:rsidRDefault="005472D5" w:rsidP="005472D5">
            <w:pPr>
              <w:rPr>
                <w:sz w:val="24"/>
                <w:szCs w:val="24"/>
              </w:rPr>
            </w:pPr>
          </w:p>
          <w:p w:rsidR="005472D5" w:rsidRPr="005472D5" w:rsidRDefault="005472D5" w:rsidP="005472D5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472D5">
              <w:rPr>
                <w:sz w:val="24"/>
                <w:szCs w:val="24"/>
              </w:rPr>
              <w:t xml:space="preserve">Ph. D Supervisor (Foods and Nutrition) with Delhi University and Amity University: </w:t>
            </w:r>
          </w:p>
          <w:p w:rsidR="005472D5" w:rsidRPr="003C0817" w:rsidRDefault="005472D5" w:rsidP="005472D5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3C0817">
              <w:rPr>
                <w:sz w:val="24"/>
                <w:szCs w:val="24"/>
              </w:rPr>
              <w:t>Degree awarded to one student</w:t>
            </w:r>
          </w:p>
          <w:p w:rsidR="005472D5" w:rsidRPr="003C0817" w:rsidRDefault="005472D5" w:rsidP="005472D5">
            <w:pPr>
              <w:pStyle w:val="ListParagraph"/>
              <w:numPr>
                <w:ilvl w:val="1"/>
                <w:numId w:val="10"/>
              </w:numPr>
              <w:rPr>
                <w:sz w:val="24"/>
                <w:szCs w:val="24"/>
              </w:rPr>
            </w:pPr>
            <w:r w:rsidRPr="003C0817">
              <w:rPr>
                <w:sz w:val="24"/>
                <w:szCs w:val="24"/>
              </w:rPr>
              <w:t>Work in progress for 3 students</w:t>
            </w:r>
          </w:p>
          <w:p w:rsidR="005472D5" w:rsidRPr="00FA2431" w:rsidRDefault="005472D5" w:rsidP="005472D5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Supervisor for dissertation work/ research projects of students undertaking:</w:t>
            </w:r>
          </w:p>
          <w:p w:rsidR="005472D5" w:rsidRPr="00FA2431" w:rsidRDefault="005472D5" w:rsidP="005472D5">
            <w:pPr>
              <w:pStyle w:val="ListParagraph"/>
              <w:numPr>
                <w:ilvl w:val="0"/>
                <w:numId w:val="6"/>
              </w:numPr>
              <w:ind w:left="1080"/>
              <w:rPr>
                <w:sz w:val="24"/>
                <w:szCs w:val="24"/>
              </w:rPr>
            </w:pPr>
            <w:proofErr w:type="spellStart"/>
            <w:r w:rsidRPr="00FA2431">
              <w:rPr>
                <w:sz w:val="24"/>
                <w:szCs w:val="24"/>
              </w:rPr>
              <w:t>M.Sc</w:t>
            </w:r>
            <w:proofErr w:type="spellEnd"/>
            <w:r w:rsidRPr="00FA2431">
              <w:rPr>
                <w:sz w:val="24"/>
                <w:szCs w:val="24"/>
              </w:rPr>
              <w:t xml:space="preserve"> Dietetics and Food Service Management </w:t>
            </w:r>
            <w:r>
              <w:rPr>
                <w:sz w:val="24"/>
                <w:szCs w:val="24"/>
              </w:rPr>
              <w:t>(three)</w:t>
            </w:r>
          </w:p>
          <w:p w:rsidR="005472D5" w:rsidRPr="00FA2431" w:rsidRDefault="005472D5" w:rsidP="005472D5">
            <w:pPr>
              <w:numPr>
                <w:ilvl w:val="0"/>
                <w:numId w:val="5"/>
              </w:numPr>
              <w:ind w:left="1440"/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Post Graduate Diploma in Dietetics and Hospital Food-Service (</w:t>
            </w:r>
            <w:proofErr w:type="spellStart"/>
            <w:r w:rsidRPr="00FA2431">
              <w:rPr>
                <w:sz w:val="24"/>
                <w:szCs w:val="24"/>
              </w:rPr>
              <w:t>w.e.f</w:t>
            </w:r>
            <w:proofErr w:type="spellEnd"/>
            <w:r w:rsidRPr="00FA2431">
              <w:rPr>
                <w:sz w:val="24"/>
                <w:szCs w:val="24"/>
              </w:rPr>
              <w:t xml:space="preserve"> 1997; four/five projects per academic session over a period of 6years 9months) – Institute of Hotel Management Catering and Nutrition, PUSA, New Delhi.</w:t>
            </w:r>
          </w:p>
          <w:p w:rsidR="005472D5" w:rsidRPr="005472D5" w:rsidRDefault="005472D5" w:rsidP="005472D5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72D5">
              <w:rPr>
                <w:sz w:val="24"/>
                <w:szCs w:val="24"/>
              </w:rPr>
              <w:t>Diploma in Nutrition and Health Education (</w:t>
            </w:r>
            <w:proofErr w:type="spellStart"/>
            <w:r w:rsidRPr="005472D5">
              <w:rPr>
                <w:sz w:val="24"/>
                <w:szCs w:val="24"/>
              </w:rPr>
              <w:t>w.e.f</w:t>
            </w:r>
            <w:proofErr w:type="spellEnd"/>
            <w:r w:rsidRPr="005472D5">
              <w:rPr>
                <w:sz w:val="24"/>
                <w:szCs w:val="24"/>
              </w:rPr>
              <w:t xml:space="preserve"> 1999; six projects) – </w:t>
            </w:r>
            <w:proofErr w:type="spellStart"/>
            <w:r w:rsidRPr="005472D5">
              <w:rPr>
                <w:sz w:val="24"/>
                <w:szCs w:val="24"/>
              </w:rPr>
              <w:t>Indira</w:t>
            </w:r>
            <w:proofErr w:type="spellEnd"/>
            <w:r w:rsidRPr="005472D5">
              <w:rPr>
                <w:sz w:val="24"/>
                <w:szCs w:val="24"/>
              </w:rPr>
              <w:t xml:space="preserve"> Gandhi National Open University.</w:t>
            </w:r>
          </w:p>
          <w:p w:rsidR="00AB7088" w:rsidRDefault="00AB7088" w:rsidP="00D55FCA"/>
        </w:tc>
        <w:bookmarkStart w:id="0" w:name="_GoBack"/>
        <w:bookmarkEnd w:id="0"/>
      </w:tr>
      <w:tr w:rsidR="00AB7088" w:rsidTr="009F2278">
        <w:tc>
          <w:tcPr>
            <w:tcW w:w="9579" w:type="dxa"/>
            <w:gridSpan w:val="7"/>
          </w:tcPr>
          <w:p w:rsidR="00752340" w:rsidRPr="000452C2" w:rsidRDefault="008A152A" w:rsidP="000452C2">
            <w:pPr>
              <w:pStyle w:val="Subtitle"/>
              <w:rPr>
                <w:rFonts w:eastAsia="Times New Roman"/>
                <w:b/>
                <w:i w:val="0"/>
              </w:rPr>
            </w:pPr>
            <w:r w:rsidRPr="000452C2">
              <w:rPr>
                <w:rFonts w:eastAsia="Times New Roman"/>
                <w:b/>
                <w:i w:val="0"/>
                <w:spacing w:val="-3"/>
              </w:rPr>
              <w:t>P</w:t>
            </w:r>
            <w:r w:rsidRPr="000452C2">
              <w:rPr>
                <w:rFonts w:eastAsia="Times New Roman"/>
                <w:b/>
                <w:i w:val="0"/>
              </w:rPr>
              <w:t>UBLI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C</w:t>
            </w:r>
            <w:r w:rsidRPr="000452C2">
              <w:rPr>
                <w:rFonts w:eastAsia="Times New Roman"/>
                <w:b/>
                <w:i w:val="0"/>
              </w:rPr>
              <w:t>A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T</w:t>
            </w:r>
            <w:r w:rsidRPr="000452C2">
              <w:rPr>
                <w:rFonts w:eastAsia="Times New Roman"/>
                <w:b/>
                <w:i w:val="0"/>
              </w:rPr>
              <w:t xml:space="preserve">IONS </w:t>
            </w:r>
            <w:r>
              <w:rPr>
                <w:rFonts w:eastAsia="Times New Roman"/>
                <w:b/>
                <w:i w:val="0"/>
              </w:rPr>
              <w:t>P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R</w:t>
            </w:r>
            <w:r w:rsidRPr="000452C2">
              <w:rPr>
                <w:rFonts w:eastAsia="Times New Roman"/>
                <w:b/>
                <w:i w:val="0"/>
              </w:rPr>
              <w:t>OFIL</w:t>
            </w:r>
            <w:r w:rsidRPr="000452C2">
              <w:rPr>
                <w:rFonts w:eastAsia="Times New Roman"/>
                <w:b/>
                <w:i w:val="0"/>
                <w:spacing w:val="-1"/>
              </w:rPr>
              <w:t>E</w:t>
            </w:r>
            <w:r w:rsidRPr="000452C2">
              <w:rPr>
                <w:rFonts w:eastAsia="Times New Roman"/>
                <w:b/>
                <w:i w:val="0"/>
              </w:rPr>
              <w:t>:</w:t>
            </w:r>
          </w:p>
          <w:p w:rsidR="000452C2" w:rsidRDefault="000452C2" w:rsidP="00752340">
            <w:pPr>
              <w:pStyle w:val="Heading1"/>
              <w:outlineLvl w:val="0"/>
            </w:pPr>
          </w:p>
          <w:p w:rsidR="00752340" w:rsidRDefault="00752340" w:rsidP="00752340">
            <w:pPr>
              <w:pStyle w:val="Heading1"/>
              <w:outlineLvl w:val="0"/>
            </w:pPr>
            <w:r>
              <w:t>RESEARCH PAPERS</w:t>
            </w:r>
          </w:p>
          <w:p w:rsidR="00752340" w:rsidRPr="00762689" w:rsidRDefault="00752340" w:rsidP="00752340">
            <w:pPr>
              <w:jc w:val="both"/>
              <w:rPr>
                <w:sz w:val="24"/>
                <w:szCs w:val="24"/>
              </w:rPr>
            </w:pPr>
          </w:p>
          <w:p w:rsidR="0094304C" w:rsidRDefault="0094304C" w:rsidP="0094304C">
            <w:pPr>
              <w:pStyle w:val="ListParagraph"/>
              <w:ind w:left="360"/>
              <w:rPr>
                <w:sz w:val="24"/>
                <w:szCs w:val="24"/>
              </w:rPr>
            </w:pPr>
          </w:p>
          <w:p w:rsidR="00752340" w:rsidRPr="002B1D68" w:rsidRDefault="00752340" w:rsidP="00752340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2B1D68">
              <w:rPr>
                <w:sz w:val="24"/>
                <w:szCs w:val="24"/>
              </w:rPr>
              <w:t>Rohatgi</w:t>
            </w:r>
            <w:proofErr w:type="spellEnd"/>
            <w:r w:rsidRPr="002B1D68">
              <w:rPr>
                <w:sz w:val="24"/>
                <w:szCs w:val="24"/>
              </w:rPr>
              <w:t xml:space="preserve"> S, </w:t>
            </w:r>
            <w:proofErr w:type="spellStart"/>
            <w:r w:rsidRPr="002B1D68">
              <w:rPr>
                <w:sz w:val="24"/>
                <w:szCs w:val="24"/>
              </w:rPr>
              <w:t>Suri</w:t>
            </w:r>
            <w:proofErr w:type="spellEnd"/>
            <w:r w:rsidRPr="002B1D68">
              <w:rPr>
                <w:sz w:val="24"/>
                <w:szCs w:val="24"/>
              </w:rPr>
              <w:t xml:space="preserve"> S and Kumar P. Trends of Malnutrition from 1947-2021</w:t>
            </w:r>
            <w:r w:rsidR="002141A4">
              <w:rPr>
                <w:sz w:val="24"/>
                <w:szCs w:val="24"/>
              </w:rPr>
              <w:t xml:space="preserve"> </w:t>
            </w:r>
            <w:r w:rsidRPr="002B1D68">
              <w:rPr>
                <w:sz w:val="24"/>
                <w:szCs w:val="24"/>
              </w:rPr>
              <w:t xml:space="preserve">among under five children in India, Current Medicine Research and Practice, 2021, 11(6). </w:t>
            </w:r>
            <w:r>
              <w:rPr>
                <w:sz w:val="24"/>
                <w:szCs w:val="24"/>
              </w:rPr>
              <w:t>D</w:t>
            </w:r>
            <w:r w:rsidRPr="002B1D68">
              <w:rPr>
                <w:sz w:val="24"/>
                <w:szCs w:val="24"/>
              </w:rPr>
              <w:t>OI: </w:t>
            </w:r>
            <w:hyperlink r:id="rId9" w:tgtFrame="_blank" w:history="1">
              <w:r w:rsidRPr="002B1D68">
                <w:rPr>
                  <w:rStyle w:val="Hyperlink"/>
                  <w:sz w:val="24"/>
                  <w:szCs w:val="24"/>
                  <w:bdr w:val="none" w:sz="0" w:space="0" w:color="auto" w:frame="1"/>
                </w:rPr>
                <w:t>10.4103/cmrp.cmrp_43_21</w:t>
              </w:r>
            </w:hyperlink>
          </w:p>
          <w:p w:rsidR="00752340" w:rsidRPr="00762689" w:rsidRDefault="00752340" w:rsidP="00752340">
            <w:pPr>
              <w:pStyle w:val="ListParagraph"/>
              <w:numPr>
                <w:ilvl w:val="0"/>
                <w:numId w:val="12"/>
              </w:numPr>
              <w:shd w:val="clear" w:color="auto" w:fill="FFFFFF"/>
              <w:rPr>
                <w:color w:val="231F20"/>
                <w:sz w:val="24"/>
                <w:szCs w:val="24"/>
              </w:rPr>
            </w:pPr>
            <w:proofErr w:type="spellStart"/>
            <w:r w:rsidRPr="00762689">
              <w:rPr>
                <w:color w:val="231F20"/>
                <w:sz w:val="24"/>
                <w:szCs w:val="24"/>
              </w:rPr>
              <w:t>Suri</w:t>
            </w:r>
            <w:proofErr w:type="spellEnd"/>
            <w:r w:rsidRPr="00762689">
              <w:rPr>
                <w:color w:val="231F20"/>
                <w:sz w:val="24"/>
                <w:szCs w:val="24"/>
              </w:rPr>
              <w:t xml:space="preserve">, S. Jain, A. </w:t>
            </w:r>
            <w:proofErr w:type="spellStart"/>
            <w:r w:rsidRPr="00762689">
              <w:rPr>
                <w:color w:val="231F20"/>
                <w:sz w:val="24"/>
                <w:szCs w:val="24"/>
              </w:rPr>
              <w:t>Lohia</w:t>
            </w:r>
            <w:proofErr w:type="spellEnd"/>
            <w:r w:rsidRPr="00762689">
              <w:rPr>
                <w:color w:val="231F20"/>
                <w:sz w:val="24"/>
                <w:szCs w:val="24"/>
              </w:rPr>
              <w:t xml:space="preserve">, M. Determination of Quality of Green Chili Sauce served by </w:t>
            </w:r>
          </w:p>
          <w:p w:rsidR="00752340" w:rsidRPr="00762689" w:rsidRDefault="00752340" w:rsidP="00752340">
            <w:pPr>
              <w:pStyle w:val="ListParagraph"/>
              <w:shd w:val="clear" w:color="auto" w:fill="FFFFFF"/>
              <w:ind w:left="360"/>
              <w:rPr>
                <w:color w:val="231F20"/>
                <w:sz w:val="24"/>
                <w:szCs w:val="24"/>
              </w:rPr>
            </w:pPr>
            <w:r w:rsidRPr="00762689">
              <w:rPr>
                <w:color w:val="231F20"/>
                <w:sz w:val="24"/>
                <w:szCs w:val="24"/>
              </w:rPr>
              <w:t xml:space="preserve">Street Food Vendors (SFVs) in Delhi (India). Current Nutrition and Food Science 2022; </w:t>
            </w:r>
          </w:p>
          <w:p w:rsidR="0094304C" w:rsidRDefault="00752340" w:rsidP="0094304C">
            <w:pPr>
              <w:pStyle w:val="ListParagraph"/>
              <w:shd w:val="clear" w:color="auto" w:fill="FFFFFF"/>
              <w:ind w:left="360"/>
            </w:pPr>
            <w:r>
              <w:rPr>
                <w:color w:val="231F20"/>
                <w:sz w:val="24"/>
                <w:szCs w:val="24"/>
              </w:rPr>
              <w:t>18</w:t>
            </w:r>
            <w:r w:rsidRPr="00762689">
              <w:rPr>
                <w:color w:val="231F20"/>
                <w:sz w:val="24"/>
                <w:szCs w:val="24"/>
              </w:rPr>
              <w:t>(4).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 w:rsidR="0094304C">
              <w:rPr>
                <w:color w:val="231F20"/>
                <w:sz w:val="24"/>
                <w:szCs w:val="24"/>
              </w:rPr>
              <w:t xml:space="preserve">DOI: </w:t>
            </w:r>
            <w:r w:rsidR="0094304C">
              <w:rPr>
                <w:rFonts w:ascii="Calibri" w:hAnsi="Calibri"/>
                <w:color w:val="333333"/>
                <w:sz w:val="19"/>
                <w:szCs w:val="19"/>
                <w:shd w:val="clear" w:color="auto" w:fill="FFFFFF"/>
              </w:rPr>
              <w:t> </w:t>
            </w:r>
            <w:hyperlink r:id="rId10" w:history="1">
              <w:r w:rsidR="0094304C">
                <w:rPr>
                  <w:rStyle w:val="Hyperlink"/>
                  <w:rFonts w:ascii="Calibri" w:hAnsi="Calibri"/>
                  <w:b/>
                  <w:bCs/>
                  <w:color w:val="111111"/>
                  <w:sz w:val="19"/>
                  <w:szCs w:val="19"/>
                  <w:shd w:val="clear" w:color="auto" w:fill="FFFFFF"/>
                </w:rPr>
                <w:t>10.2174/1573401318666220217105651</w:t>
              </w:r>
            </w:hyperlink>
          </w:p>
          <w:p w:rsidR="00752340" w:rsidRPr="0077738E" w:rsidRDefault="00752340" w:rsidP="00752340">
            <w:pPr>
              <w:pStyle w:val="ListParagraph"/>
              <w:numPr>
                <w:ilvl w:val="0"/>
                <w:numId w:val="12"/>
              </w:numPr>
              <w:shd w:val="clear" w:color="auto" w:fill="FFFFFF"/>
            </w:pPr>
            <w:proofErr w:type="spellStart"/>
            <w:r w:rsidRPr="0077738E">
              <w:rPr>
                <w:sz w:val="24"/>
                <w:szCs w:val="24"/>
              </w:rPr>
              <w:t>Chauhan</w:t>
            </w:r>
            <w:proofErr w:type="spellEnd"/>
            <w:r w:rsidRPr="0077738E">
              <w:rPr>
                <w:sz w:val="24"/>
                <w:szCs w:val="24"/>
              </w:rPr>
              <w:t xml:space="preserve"> P and </w:t>
            </w:r>
            <w:proofErr w:type="spellStart"/>
            <w:r w:rsidRPr="0077738E">
              <w:rPr>
                <w:sz w:val="24"/>
                <w:szCs w:val="24"/>
              </w:rPr>
              <w:t>Suri</w:t>
            </w:r>
            <w:proofErr w:type="spellEnd"/>
            <w:r w:rsidRPr="0077738E">
              <w:rPr>
                <w:sz w:val="24"/>
                <w:szCs w:val="24"/>
              </w:rPr>
              <w:t xml:space="preserve"> S. Polar Compounds in Frying Oils: a review. Journal of Applied Ecology and Environment Sciences, Science and Education Publishing, 2021, vol.9, No.1</w:t>
            </w:r>
            <w:proofErr w:type="gramStart"/>
            <w:r w:rsidRPr="0077738E">
              <w:rPr>
                <w:sz w:val="24"/>
                <w:szCs w:val="24"/>
              </w:rPr>
              <w:t>,21</w:t>
            </w:r>
            <w:proofErr w:type="gramEnd"/>
            <w:r w:rsidRPr="0077738E">
              <w:rPr>
                <w:sz w:val="24"/>
                <w:szCs w:val="24"/>
              </w:rPr>
              <w:t xml:space="preserve">-29. </w:t>
            </w:r>
            <w:r w:rsidRPr="0077738E">
              <w:rPr>
                <w:sz w:val="24"/>
                <w:szCs w:val="24"/>
                <w:shd w:val="clear" w:color="auto" w:fill="FFFFFF"/>
              </w:rPr>
              <w:t>DOI: 10.12691/aees-9-1-3</w:t>
            </w:r>
            <w:r w:rsidRPr="0077738E">
              <w:rPr>
                <w:sz w:val="24"/>
                <w:szCs w:val="24"/>
              </w:rPr>
              <w:t>(Journal under UGC- CARE list).</w:t>
            </w:r>
          </w:p>
          <w:p w:rsidR="00752340" w:rsidRPr="0077738E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7738E">
              <w:rPr>
                <w:sz w:val="24"/>
              </w:rPr>
              <w:lastRenderedPageBreak/>
              <w:t>Suri</w:t>
            </w:r>
            <w:proofErr w:type="spellEnd"/>
            <w:r w:rsidRPr="0077738E">
              <w:rPr>
                <w:sz w:val="24"/>
              </w:rPr>
              <w:t xml:space="preserve"> S, Jain A, </w:t>
            </w:r>
            <w:proofErr w:type="spellStart"/>
            <w:r w:rsidRPr="0077738E">
              <w:rPr>
                <w:sz w:val="24"/>
              </w:rPr>
              <w:t>Lohia</w:t>
            </w:r>
            <w:proofErr w:type="spellEnd"/>
            <w:r w:rsidRPr="0077738E">
              <w:rPr>
                <w:sz w:val="24"/>
              </w:rPr>
              <w:t xml:space="preserve"> M. Development of Mixed Fruit Preserve with Added </w:t>
            </w:r>
            <w:proofErr w:type="spellStart"/>
            <w:r w:rsidRPr="0077738E">
              <w:rPr>
                <w:sz w:val="24"/>
              </w:rPr>
              <w:t>Chia</w:t>
            </w:r>
            <w:proofErr w:type="spellEnd"/>
            <w:r w:rsidRPr="0077738E">
              <w:rPr>
                <w:sz w:val="24"/>
              </w:rPr>
              <w:t xml:space="preserve"> Seeds.</w:t>
            </w:r>
            <w:r w:rsidR="002141A4">
              <w:rPr>
                <w:sz w:val="24"/>
              </w:rPr>
              <w:t xml:space="preserve"> </w:t>
            </w:r>
            <w:r w:rsidRPr="0077738E">
              <w:rPr>
                <w:sz w:val="24"/>
              </w:rPr>
              <w:t>Indian Journal of Nutrition. Vol. 8(2) 2021. ISSN 2395-2326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7738E">
              <w:rPr>
                <w:sz w:val="24"/>
              </w:rPr>
              <w:t>Suri</w:t>
            </w:r>
            <w:proofErr w:type="spellEnd"/>
            <w:r w:rsidRPr="0077738E">
              <w:rPr>
                <w:sz w:val="24"/>
              </w:rPr>
              <w:t xml:space="preserve"> S, </w:t>
            </w:r>
            <w:proofErr w:type="spellStart"/>
            <w:r w:rsidRPr="0077738E">
              <w:rPr>
                <w:sz w:val="24"/>
              </w:rPr>
              <w:t>Choudhary</w:t>
            </w:r>
            <w:proofErr w:type="spellEnd"/>
            <w:r w:rsidRPr="0077738E">
              <w:rPr>
                <w:sz w:val="24"/>
              </w:rPr>
              <w:t xml:space="preserve"> SR and </w:t>
            </w:r>
            <w:proofErr w:type="spellStart"/>
            <w:r w:rsidRPr="0077738E">
              <w:rPr>
                <w:sz w:val="24"/>
              </w:rPr>
              <w:t>Rohatgi</w:t>
            </w:r>
            <w:proofErr w:type="spellEnd"/>
            <w:r w:rsidRPr="0077738E">
              <w:rPr>
                <w:sz w:val="24"/>
              </w:rPr>
              <w:t xml:space="preserve"> S. Food Security and Food Safety during Lockdown 2.0 in East Delhi – India. Indian </w:t>
            </w:r>
            <w:proofErr w:type="spellStart"/>
            <w:r w:rsidRPr="0077738E">
              <w:rPr>
                <w:sz w:val="24"/>
              </w:rPr>
              <w:t>Jr</w:t>
            </w:r>
            <w:proofErr w:type="spellEnd"/>
            <w:r w:rsidRPr="0077738E">
              <w:rPr>
                <w:sz w:val="24"/>
              </w:rPr>
              <w:t xml:space="preserve"> of Nutrition. </w:t>
            </w:r>
            <w:proofErr w:type="spellStart"/>
            <w:r w:rsidRPr="0077738E">
              <w:rPr>
                <w:sz w:val="24"/>
              </w:rPr>
              <w:t>Vol</w:t>
            </w:r>
            <w:proofErr w:type="spellEnd"/>
            <w:r w:rsidRPr="0077738E">
              <w:rPr>
                <w:sz w:val="24"/>
              </w:rPr>
              <w:t xml:space="preserve"> 8(2) 2021.  ISSN 2395-2326</w:t>
            </w:r>
          </w:p>
          <w:p w:rsidR="00752340" w:rsidRPr="00752340" w:rsidRDefault="00752340" w:rsidP="00752340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52340">
              <w:rPr>
                <w:sz w:val="24"/>
                <w:szCs w:val="24"/>
              </w:rPr>
              <w:t>Chauhan</w:t>
            </w:r>
            <w:proofErr w:type="spellEnd"/>
            <w:r w:rsidRPr="00752340">
              <w:rPr>
                <w:sz w:val="24"/>
                <w:szCs w:val="24"/>
              </w:rPr>
              <w:t xml:space="preserve"> P and </w:t>
            </w:r>
            <w:proofErr w:type="spellStart"/>
            <w:r w:rsidRPr="00752340">
              <w:rPr>
                <w:sz w:val="24"/>
                <w:szCs w:val="24"/>
              </w:rPr>
              <w:t>Suri</w:t>
            </w:r>
            <w:proofErr w:type="spellEnd"/>
            <w:r w:rsidRPr="00752340">
              <w:rPr>
                <w:sz w:val="24"/>
                <w:szCs w:val="24"/>
              </w:rPr>
              <w:t xml:space="preserve"> S. Waste Cooking Oil: Challenges and Scope. Journal of Higher Education and Research Society: A Referred International Journal, 2020, vol.8, No.2), 52-63. ISSN 23490209. </w:t>
            </w:r>
          </w:p>
          <w:p w:rsidR="00752340" w:rsidRPr="00752340" w:rsidRDefault="00752340" w:rsidP="00752340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52340">
              <w:rPr>
                <w:sz w:val="24"/>
                <w:szCs w:val="24"/>
              </w:rPr>
              <w:t>Chauhan</w:t>
            </w:r>
            <w:proofErr w:type="spellEnd"/>
            <w:r w:rsidRPr="00752340">
              <w:rPr>
                <w:sz w:val="24"/>
                <w:szCs w:val="24"/>
              </w:rPr>
              <w:t xml:space="preserve"> P and </w:t>
            </w:r>
            <w:proofErr w:type="spellStart"/>
            <w:r w:rsidRPr="00752340">
              <w:rPr>
                <w:sz w:val="24"/>
                <w:szCs w:val="24"/>
              </w:rPr>
              <w:t>Suri</w:t>
            </w:r>
            <w:proofErr w:type="spellEnd"/>
            <w:r w:rsidRPr="00752340">
              <w:rPr>
                <w:sz w:val="24"/>
                <w:szCs w:val="24"/>
              </w:rPr>
              <w:t xml:space="preserve"> S. Biodiesel from Used Frying Oil: a review. Journal of Applied Ecology and Environment Sciences, Science and Education Publishing, 2020, vol.8, No.3</w:t>
            </w:r>
            <w:proofErr w:type="gramStart"/>
            <w:r w:rsidRPr="00752340">
              <w:rPr>
                <w:sz w:val="24"/>
                <w:szCs w:val="24"/>
              </w:rPr>
              <w:t>,74</w:t>
            </w:r>
            <w:proofErr w:type="gramEnd"/>
            <w:r w:rsidRPr="00752340">
              <w:rPr>
                <w:sz w:val="24"/>
                <w:szCs w:val="24"/>
              </w:rPr>
              <w:t xml:space="preserve">-80. </w:t>
            </w:r>
            <w:r w:rsidRPr="00752340"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Pr="00752340">
              <w:rPr>
                <w:sz w:val="24"/>
                <w:szCs w:val="24"/>
                <w:shd w:val="clear" w:color="auto" w:fill="FFFFFF"/>
              </w:rPr>
              <w:t>DOI: 10.12691/aees-8-3-1</w:t>
            </w:r>
            <w:r w:rsidRPr="00752340">
              <w:rPr>
                <w:sz w:val="24"/>
                <w:szCs w:val="24"/>
              </w:rPr>
              <w:t>(Journal under UGC- CARE list).</w:t>
            </w:r>
          </w:p>
          <w:p w:rsidR="00752340" w:rsidRPr="0077738E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7738E">
              <w:rPr>
                <w:sz w:val="24"/>
              </w:rPr>
              <w:t>Goyat</w:t>
            </w:r>
            <w:proofErr w:type="spellEnd"/>
            <w:r w:rsidRPr="0077738E">
              <w:rPr>
                <w:sz w:val="24"/>
              </w:rPr>
              <w:t xml:space="preserve"> J, </w:t>
            </w:r>
            <w:proofErr w:type="spellStart"/>
            <w:r w:rsidRPr="0077738E">
              <w:rPr>
                <w:sz w:val="24"/>
              </w:rPr>
              <w:t>Rudra</w:t>
            </w:r>
            <w:proofErr w:type="spellEnd"/>
            <w:r w:rsidRPr="0077738E">
              <w:rPr>
                <w:sz w:val="24"/>
              </w:rPr>
              <w:t xml:space="preserve"> S, </w:t>
            </w:r>
            <w:proofErr w:type="spellStart"/>
            <w:r w:rsidRPr="0077738E">
              <w:rPr>
                <w:sz w:val="24"/>
              </w:rPr>
              <w:t>Suri</w:t>
            </w:r>
            <w:proofErr w:type="spellEnd"/>
            <w:r w:rsidRPr="0077738E">
              <w:rPr>
                <w:sz w:val="24"/>
              </w:rPr>
              <w:t xml:space="preserve"> S, </w:t>
            </w:r>
            <w:proofErr w:type="spellStart"/>
            <w:r w:rsidRPr="0077738E">
              <w:rPr>
                <w:sz w:val="24"/>
              </w:rPr>
              <w:t>Passi</w:t>
            </w:r>
            <w:proofErr w:type="spellEnd"/>
            <w:r w:rsidRPr="0077738E">
              <w:rPr>
                <w:sz w:val="24"/>
              </w:rPr>
              <w:t xml:space="preserve"> SJ and </w:t>
            </w:r>
            <w:proofErr w:type="spellStart"/>
            <w:r w:rsidRPr="0077738E">
              <w:rPr>
                <w:sz w:val="24"/>
              </w:rPr>
              <w:t>Dutta</w:t>
            </w:r>
            <w:proofErr w:type="spellEnd"/>
            <w:r w:rsidRPr="0077738E">
              <w:rPr>
                <w:sz w:val="24"/>
              </w:rPr>
              <w:t xml:space="preserve"> H. Nutritional, Functional and Sensory Properties of Ready-to-Eat </w:t>
            </w:r>
            <w:proofErr w:type="spellStart"/>
            <w:r w:rsidRPr="0077738E">
              <w:rPr>
                <w:sz w:val="24"/>
              </w:rPr>
              <w:t>Chia</w:t>
            </w:r>
            <w:proofErr w:type="spellEnd"/>
            <w:r w:rsidRPr="0077738E">
              <w:rPr>
                <w:sz w:val="24"/>
              </w:rPr>
              <w:t xml:space="preserve"> and Quinoa Mix Enriched Low </w:t>
            </w:r>
            <w:proofErr w:type="spellStart"/>
            <w:r w:rsidRPr="0077738E">
              <w:rPr>
                <w:sz w:val="24"/>
              </w:rPr>
              <w:t>Amylose</w:t>
            </w:r>
            <w:proofErr w:type="spellEnd"/>
            <w:r w:rsidRPr="0077738E">
              <w:rPr>
                <w:sz w:val="24"/>
              </w:rPr>
              <w:t xml:space="preserve"> Rice Based Porridge Mixes. Current Research in Nutrition and Food Science. </w:t>
            </w:r>
            <w:proofErr w:type="spellStart"/>
            <w:r w:rsidRPr="0077738E">
              <w:rPr>
                <w:sz w:val="24"/>
              </w:rPr>
              <w:t>Vol</w:t>
            </w:r>
            <w:proofErr w:type="spellEnd"/>
            <w:r w:rsidRPr="0077738E">
              <w:rPr>
                <w:sz w:val="24"/>
              </w:rPr>
              <w:t xml:space="preserve"> 17 (2) 2019. ISSN 2347-467X and 2322-0007.</w:t>
            </w:r>
          </w:p>
          <w:p w:rsidR="00752340" w:rsidRPr="0077738E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7738E">
              <w:rPr>
                <w:sz w:val="24"/>
              </w:rPr>
              <w:t>Goyat</w:t>
            </w:r>
            <w:proofErr w:type="spellEnd"/>
            <w:r w:rsidRPr="0077738E">
              <w:rPr>
                <w:sz w:val="24"/>
              </w:rPr>
              <w:t xml:space="preserve"> J, </w:t>
            </w:r>
            <w:proofErr w:type="spellStart"/>
            <w:r w:rsidRPr="0077738E">
              <w:rPr>
                <w:sz w:val="24"/>
              </w:rPr>
              <w:t>Passi</w:t>
            </w:r>
            <w:proofErr w:type="spellEnd"/>
            <w:r w:rsidRPr="0077738E">
              <w:rPr>
                <w:sz w:val="24"/>
              </w:rPr>
              <w:t xml:space="preserve"> SJ, </w:t>
            </w:r>
            <w:proofErr w:type="spellStart"/>
            <w:r w:rsidRPr="0077738E">
              <w:rPr>
                <w:sz w:val="24"/>
              </w:rPr>
              <w:t>Suri</w:t>
            </w:r>
            <w:proofErr w:type="spellEnd"/>
            <w:r w:rsidRPr="0077738E">
              <w:rPr>
                <w:sz w:val="24"/>
              </w:rPr>
              <w:t xml:space="preserve"> S and </w:t>
            </w:r>
            <w:proofErr w:type="spellStart"/>
            <w:r w:rsidRPr="0077738E">
              <w:rPr>
                <w:sz w:val="24"/>
              </w:rPr>
              <w:t>Dutta</w:t>
            </w:r>
            <w:proofErr w:type="spellEnd"/>
            <w:r w:rsidRPr="0077738E">
              <w:rPr>
                <w:sz w:val="24"/>
              </w:rPr>
              <w:t xml:space="preserve"> H. Development of </w:t>
            </w:r>
            <w:proofErr w:type="spellStart"/>
            <w:r w:rsidRPr="0077738E">
              <w:rPr>
                <w:sz w:val="24"/>
              </w:rPr>
              <w:t>Chia</w:t>
            </w:r>
            <w:proofErr w:type="spellEnd"/>
            <w:r w:rsidRPr="0077738E">
              <w:rPr>
                <w:sz w:val="24"/>
              </w:rPr>
              <w:t xml:space="preserve"> and Quinoa Seed Flour Substituted Cookies – Physiochemical, Nutritional and Storage Studies. Current Research in Nutrition and Food Science. </w:t>
            </w:r>
            <w:proofErr w:type="spellStart"/>
            <w:r w:rsidRPr="0077738E">
              <w:rPr>
                <w:sz w:val="24"/>
              </w:rPr>
              <w:t>Vol</w:t>
            </w:r>
            <w:proofErr w:type="spellEnd"/>
            <w:r w:rsidRPr="0077738E">
              <w:rPr>
                <w:sz w:val="24"/>
              </w:rPr>
              <w:t xml:space="preserve"> 6(3) 2018. ISSN 2347-467X and 2322-0007.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Jan S and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S. Assessing Consumer </w:t>
            </w:r>
            <w:proofErr w:type="spellStart"/>
            <w:r>
              <w:rPr>
                <w:sz w:val="24"/>
              </w:rPr>
              <w:t>Behaviour</w:t>
            </w:r>
            <w:proofErr w:type="spellEnd"/>
            <w:r>
              <w:rPr>
                <w:sz w:val="24"/>
              </w:rPr>
              <w:t xml:space="preserve"> for Value Added Products.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3(2) 2017. ISSN 2395-7476.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. S,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Manchanda</w:t>
            </w:r>
            <w:proofErr w:type="spellEnd"/>
            <w:r>
              <w:rPr>
                <w:sz w:val="24"/>
              </w:rPr>
              <w:t xml:space="preserve"> S.C. Dietary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 xml:space="preserve">, Physical Activity Patterns and Body Mass Index of Adolescent Boys and Girls. International Journal of Innovative Research in Science and Engineering. </w:t>
            </w:r>
            <w:proofErr w:type="spellStart"/>
            <w:r>
              <w:rPr>
                <w:sz w:val="24"/>
              </w:rPr>
              <w:t>Vol</w:t>
            </w:r>
            <w:proofErr w:type="spellEnd"/>
            <w:r>
              <w:rPr>
                <w:sz w:val="24"/>
              </w:rPr>
              <w:t xml:space="preserve"> 02 (1), Jan. 2016. ISSN 2454-9665.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C15E45">
              <w:rPr>
                <w:sz w:val="24"/>
              </w:rPr>
              <w:t>Suri</w:t>
            </w:r>
            <w:proofErr w:type="spellEnd"/>
            <w:r w:rsidRPr="00C15E45">
              <w:rPr>
                <w:sz w:val="24"/>
              </w:rPr>
              <w:t xml:space="preserve">. S, </w:t>
            </w:r>
            <w:proofErr w:type="spellStart"/>
            <w:r w:rsidRPr="00C15E45">
              <w:rPr>
                <w:sz w:val="24"/>
              </w:rPr>
              <w:t>Passi</w:t>
            </w:r>
            <w:proofErr w:type="spellEnd"/>
            <w:r w:rsidRPr="00C15E45">
              <w:rPr>
                <w:sz w:val="24"/>
              </w:rPr>
              <w:t xml:space="preserve"> S.J and </w:t>
            </w:r>
            <w:proofErr w:type="spellStart"/>
            <w:r w:rsidRPr="00C15E45">
              <w:rPr>
                <w:sz w:val="24"/>
              </w:rPr>
              <w:t>Goyat</w:t>
            </w:r>
            <w:proofErr w:type="spellEnd"/>
            <w:r w:rsidRPr="00C15E45">
              <w:rPr>
                <w:sz w:val="24"/>
              </w:rPr>
              <w:t xml:space="preserve"> J. </w:t>
            </w:r>
            <w:proofErr w:type="spellStart"/>
            <w:r w:rsidRPr="00C15E45">
              <w:rPr>
                <w:sz w:val="24"/>
                <w:szCs w:val="24"/>
              </w:rPr>
              <w:t>Chia</w:t>
            </w:r>
            <w:proofErr w:type="spellEnd"/>
            <w:r w:rsidRPr="00C15E45">
              <w:rPr>
                <w:sz w:val="24"/>
                <w:szCs w:val="24"/>
              </w:rPr>
              <w:t xml:space="preserve"> Seed (Salvia </w:t>
            </w:r>
            <w:proofErr w:type="spellStart"/>
            <w:r w:rsidRPr="00C15E45">
              <w:rPr>
                <w:sz w:val="24"/>
                <w:szCs w:val="24"/>
              </w:rPr>
              <w:t>Hispanica</w:t>
            </w:r>
            <w:proofErr w:type="spellEnd"/>
            <w:r w:rsidRPr="00C15E45">
              <w:rPr>
                <w:sz w:val="24"/>
                <w:szCs w:val="24"/>
              </w:rPr>
              <w:t xml:space="preserve"> L) – a New Age Functional Food</w:t>
            </w:r>
            <w:r w:rsidRPr="00C15E45">
              <w:rPr>
                <w:sz w:val="24"/>
              </w:rPr>
              <w:t xml:space="preserve">. International Journal of Advanced Technology in Engineering and Science. </w:t>
            </w:r>
            <w:proofErr w:type="spellStart"/>
            <w:r w:rsidRPr="00C15E45">
              <w:rPr>
                <w:sz w:val="24"/>
              </w:rPr>
              <w:t>Vol</w:t>
            </w:r>
            <w:proofErr w:type="spellEnd"/>
            <w:r w:rsidRPr="00C15E45">
              <w:rPr>
                <w:sz w:val="24"/>
              </w:rPr>
              <w:t xml:space="preserve"> 04(3), March 2016. ISSN 2348-7550.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. S,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Manchanda</w:t>
            </w:r>
            <w:proofErr w:type="spellEnd"/>
            <w:r>
              <w:rPr>
                <w:sz w:val="24"/>
              </w:rPr>
              <w:t xml:space="preserve"> S.C. Effect of </w:t>
            </w:r>
            <w:proofErr w:type="spellStart"/>
            <w:r>
              <w:rPr>
                <w:sz w:val="24"/>
              </w:rPr>
              <w:t>Prebiotic</w:t>
            </w:r>
            <w:proofErr w:type="spellEnd"/>
            <w:r>
              <w:rPr>
                <w:sz w:val="24"/>
              </w:rPr>
              <w:t xml:space="preserve"> – Guar Gum Supplementation among </w:t>
            </w:r>
            <w:proofErr w:type="spellStart"/>
            <w:r>
              <w:rPr>
                <w:sz w:val="24"/>
              </w:rPr>
              <w:t>Dyslipidemic</w:t>
            </w:r>
            <w:proofErr w:type="spellEnd"/>
            <w:r>
              <w:rPr>
                <w:sz w:val="24"/>
              </w:rPr>
              <w:t xml:space="preserve"> Patients with or without Hyperglycemia. International Journal of Advanced Technology in Engineering and Science. Vol. 3(11), Nov. 2015. ISSN 2348-7550.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Lata</w:t>
            </w:r>
            <w:proofErr w:type="spellEnd"/>
            <w:r>
              <w:rPr>
                <w:sz w:val="24"/>
              </w:rPr>
              <w:t xml:space="preserve"> K and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S. Bone Mineral Density and Nutritional Status of Postmenopausal Women. Asian Journal of Home Science. Vol. 10(2), Dec. 2015. ISSN</w:t>
            </w:r>
            <w:proofErr w:type="gramStart"/>
            <w:r>
              <w:rPr>
                <w:sz w:val="24"/>
              </w:rPr>
              <w:t>:0973</w:t>
            </w:r>
            <w:proofErr w:type="gramEnd"/>
            <w:r>
              <w:rPr>
                <w:sz w:val="24"/>
              </w:rPr>
              <w:t>-4732 (print) and ISSN: 0976-8351 (online).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Kaur</w:t>
            </w:r>
            <w:proofErr w:type="spellEnd"/>
            <w:r>
              <w:rPr>
                <w:sz w:val="24"/>
              </w:rPr>
              <w:t xml:space="preserve">. T,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 and </w:t>
            </w:r>
            <w:proofErr w:type="spellStart"/>
            <w:r>
              <w:rPr>
                <w:sz w:val="24"/>
              </w:rPr>
              <w:t>Isser</w:t>
            </w:r>
            <w:proofErr w:type="spellEnd"/>
            <w:r>
              <w:rPr>
                <w:sz w:val="24"/>
              </w:rPr>
              <w:t xml:space="preserve"> H.S. Effect of Canola Oil on Serum Lipids of </w:t>
            </w:r>
            <w:proofErr w:type="spellStart"/>
            <w:r>
              <w:rPr>
                <w:sz w:val="24"/>
              </w:rPr>
              <w:t>Dislipidemic</w:t>
            </w:r>
            <w:proofErr w:type="spellEnd"/>
            <w:r>
              <w:rPr>
                <w:sz w:val="24"/>
              </w:rPr>
              <w:t xml:space="preserve"> Patients. Journal of Preventive Cardiology. Vol.2 (3) Feb. 2013. ISSN 2249-4308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F61043">
              <w:rPr>
                <w:sz w:val="24"/>
                <w:lang w:val="fr-FR"/>
              </w:rPr>
              <w:t>Passi</w:t>
            </w:r>
            <w:proofErr w:type="spellEnd"/>
            <w:r w:rsidRPr="00F61043">
              <w:rPr>
                <w:sz w:val="24"/>
                <w:lang w:val="fr-FR"/>
              </w:rPr>
              <w:t xml:space="preserve"> S.J, </w:t>
            </w:r>
            <w:proofErr w:type="spellStart"/>
            <w:r w:rsidRPr="00F61043">
              <w:rPr>
                <w:sz w:val="24"/>
                <w:lang w:val="fr-FR"/>
              </w:rPr>
              <w:t>Rekhi</w:t>
            </w:r>
            <w:proofErr w:type="spellEnd"/>
            <w:r w:rsidRPr="00F61043">
              <w:rPr>
                <w:sz w:val="24"/>
                <w:lang w:val="fr-FR"/>
              </w:rPr>
              <w:t xml:space="preserve"> T, Suri. </w:t>
            </w:r>
            <w:r>
              <w:rPr>
                <w:sz w:val="24"/>
              </w:rPr>
              <w:t xml:space="preserve">S et al. Popularization of Red Palm Oil in Food Uses. In: </w:t>
            </w:r>
            <w:r w:rsidRPr="00A11E7C">
              <w:rPr>
                <w:sz w:val="24"/>
              </w:rPr>
              <w:t xml:space="preserve">International </w:t>
            </w:r>
            <w:r>
              <w:rPr>
                <w:sz w:val="24"/>
              </w:rPr>
              <w:t>Journal of Oil Palm. Vol. 1 (1&amp;2), Dec.2000, pg. 45-50.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S. Consumption of Dietary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Rich Foods – a preventive strategy. In: Everyman’s Science. Vol. 34 (2). 1999. 1SSN 0531-495X.</w:t>
            </w:r>
          </w:p>
          <w:p w:rsidR="00752340" w:rsidRPr="00752340" w:rsidRDefault="00752340" w:rsidP="00752340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52340">
              <w:rPr>
                <w:sz w:val="24"/>
              </w:rPr>
              <w:t>Passi</w:t>
            </w:r>
            <w:proofErr w:type="spellEnd"/>
            <w:r w:rsidRPr="00752340">
              <w:rPr>
                <w:sz w:val="24"/>
              </w:rPr>
              <w:t xml:space="preserve"> SJ, </w:t>
            </w:r>
            <w:proofErr w:type="spellStart"/>
            <w:r w:rsidRPr="00752340">
              <w:rPr>
                <w:sz w:val="24"/>
              </w:rPr>
              <w:t>Rekhi</w:t>
            </w:r>
            <w:proofErr w:type="spellEnd"/>
            <w:r w:rsidRPr="00752340">
              <w:rPr>
                <w:sz w:val="24"/>
              </w:rPr>
              <w:t xml:space="preserve"> T and </w:t>
            </w:r>
            <w:proofErr w:type="spellStart"/>
            <w:r w:rsidRPr="00752340">
              <w:rPr>
                <w:sz w:val="24"/>
              </w:rPr>
              <w:t>Suri</w:t>
            </w:r>
            <w:proofErr w:type="spellEnd"/>
            <w:r w:rsidRPr="00752340">
              <w:rPr>
                <w:sz w:val="24"/>
              </w:rPr>
              <w:t xml:space="preserve"> S. Red Palm Oil -- </w:t>
            </w:r>
            <w:r>
              <w:sym w:font="Symbol" w:char="F062"/>
            </w:r>
            <w:r w:rsidRPr="00752340">
              <w:rPr>
                <w:sz w:val="24"/>
              </w:rPr>
              <w:t xml:space="preserve">-carotene Rich Cooking Medium. In: Sight and Life (Prevention and Eradication of </w:t>
            </w:r>
            <w:proofErr w:type="spellStart"/>
            <w:r w:rsidRPr="00752340">
              <w:rPr>
                <w:sz w:val="24"/>
              </w:rPr>
              <w:t>Xeropthalmia</w:t>
            </w:r>
            <w:proofErr w:type="spellEnd"/>
            <w:r w:rsidRPr="00752340">
              <w:rPr>
                <w:sz w:val="24"/>
              </w:rPr>
              <w:t xml:space="preserve">) XIX </w:t>
            </w:r>
            <w:r w:rsidRPr="00752340">
              <w:rPr>
                <w:sz w:val="24"/>
                <w:u w:val="single"/>
              </w:rPr>
              <w:t>International</w:t>
            </w:r>
            <w:r w:rsidRPr="00752340">
              <w:rPr>
                <w:sz w:val="24"/>
              </w:rPr>
              <w:t xml:space="preserve"> Vitamin A Consultative Group Meeting – Durban, South Africa, March 1999, Pg. 35-37. </w:t>
            </w:r>
          </w:p>
          <w:p w:rsidR="00752340" w:rsidRP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 w:rsidRPr="00752340">
              <w:rPr>
                <w:sz w:val="24"/>
              </w:rPr>
              <w:t>Passi</w:t>
            </w:r>
            <w:proofErr w:type="spellEnd"/>
            <w:r w:rsidRPr="00752340">
              <w:rPr>
                <w:sz w:val="24"/>
              </w:rPr>
              <w:t xml:space="preserve"> S.J and </w:t>
            </w:r>
            <w:proofErr w:type="spellStart"/>
            <w:r w:rsidRPr="00752340">
              <w:rPr>
                <w:sz w:val="24"/>
              </w:rPr>
              <w:t>Suri</w:t>
            </w:r>
            <w:proofErr w:type="spellEnd"/>
            <w:r w:rsidRPr="00752340">
              <w:rPr>
                <w:sz w:val="24"/>
              </w:rPr>
              <w:t xml:space="preserve"> </w:t>
            </w:r>
            <w:proofErr w:type="spellStart"/>
            <w:r w:rsidRPr="00752340">
              <w:rPr>
                <w:sz w:val="24"/>
              </w:rPr>
              <w:t>S.Vegetarianism</w:t>
            </w:r>
            <w:proofErr w:type="spellEnd"/>
            <w:r w:rsidRPr="00752340">
              <w:rPr>
                <w:sz w:val="24"/>
              </w:rPr>
              <w:t>. In: Heart of the Matter. Vol.5 (1) Nov-Dec1998.  ISSN 0971-9830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S.Eating</w:t>
            </w:r>
            <w:proofErr w:type="spellEnd"/>
            <w:r>
              <w:rPr>
                <w:sz w:val="24"/>
              </w:rPr>
              <w:t xml:space="preserve"> Fried Foods the Healthy Way. In: Heart of the Matter Vol.2 (2) March-April 1997. ISSN 0971-9830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S. Sprouted Pulses – Vegetarians Delight. In: Heart of the Matter Vol.2 (3) May-June 1997. ISSN 0971-9830</w:t>
            </w:r>
          </w:p>
          <w:p w:rsidR="00752340" w:rsidRDefault="00752340" w:rsidP="00752340">
            <w:pPr>
              <w:numPr>
                <w:ilvl w:val="0"/>
                <w:numId w:val="12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S. Dietary </w:t>
            </w:r>
            <w:proofErr w:type="spellStart"/>
            <w:r>
              <w:rPr>
                <w:sz w:val="24"/>
              </w:rPr>
              <w:t>Fibre</w:t>
            </w:r>
            <w:proofErr w:type="spellEnd"/>
            <w:r>
              <w:rPr>
                <w:sz w:val="24"/>
              </w:rPr>
              <w:t xml:space="preserve"> and CHD – Leading article. In: Heart of the Matter. </w:t>
            </w:r>
            <w:proofErr w:type="gramStart"/>
            <w:r>
              <w:rPr>
                <w:sz w:val="24"/>
              </w:rPr>
              <w:t>Vol.1(</w:t>
            </w:r>
            <w:proofErr w:type="gramEnd"/>
            <w:r>
              <w:rPr>
                <w:sz w:val="24"/>
              </w:rPr>
              <w:t>2) Nov-Dec 1996. ISSN 0971-9830</w:t>
            </w:r>
          </w:p>
          <w:p w:rsidR="00752340" w:rsidRDefault="00752340" w:rsidP="00752340">
            <w:pPr>
              <w:ind w:left="360"/>
              <w:jc w:val="both"/>
              <w:rPr>
                <w:sz w:val="24"/>
              </w:rPr>
            </w:pPr>
          </w:p>
          <w:p w:rsidR="00752340" w:rsidRDefault="00752340" w:rsidP="00752340">
            <w:pPr>
              <w:pStyle w:val="Heading1"/>
              <w:outlineLvl w:val="0"/>
            </w:pPr>
            <w:r>
              <w:t>BOOKS (</w:t>
            </w:r>
            <w:r w:rsidR="0094304C">
              <w:t>AUTHORED</w:t>
            </w:r>
            <w:r>
              <w:t>)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Default="00752340" w:rsidP="00752340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B71765">
              <w:rPr>
                <w:sz w:val="24"/>
                <w:szCs w:val="24"/>
              </w:rPr>
              <w:t>Suri</w:t>
            </w:r>
            <w:proofErr w:type="spellEnd"/>
            <w:r w:rsidRPr="00B71765">
              <w:rPr>
                <w:sz w:val="24"/>
                <w:szCs w:val="24"/>
              </w:rPr>
              <w:t xml:space="preserve"> S. Advances in Food and N</w:t>
            </w:r>
            <w:r>
              <w:rPr>
                <w:sz w:val="24"/>
                <w:szCs w:val="24"/>
              </w:rPr>
              <w:t xml:space="preserve">utrition. </w:t>
            </w:r>
            <w:proofErr w:type="spellStart"/>
            <w:r>
              <w:rPr>
                <w:sz w:val="24"/>
                <w:szCs w:val="24"/>
              </w:rPr>
              <w:t>Vikas</w:t>
            </w:r>
            <w:proofErr w:type="spellEnd"/>
            <w:r>
              <w:rPr>
                <w:sz w:val="24"/>
                <w:szCs w:val="24"/>
              </w:rPr>
              <w:t xml:space="preserve"> Publishers. 2016 (revised edition)</w:t>
            </w:r>
            <w:r w:rsidRPr="00B71765">
              <w:rPr>
                <w:sz w:val="24"/>
                <w:szCs w:val="24"/>
              </w:rPr>
              <w:t>. ISBN:</w:t>
            </w:r>
            <w:r>
              <w:rPr>
                <w:sz w:val="24"/>
                <w:szCs w:val="24"/>
              </w:rPr>
              <w:t xml:space="preserve"> 9789325995970.</w:t>
            </w:r>
          </w:p>
          <w:p w:rsidR="00752340" w:rsidRPr="00B71765" w:rsidRDefault="00752340" w:rsidP="00752340">
            <w:pPr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proofErr w:type="spellStart"/>
            <w:r w:rsidRPr="00B71765">
              <w:rPr>
                <w:sz w:val="24"/>
                <w:szCs w:val="24"/>
              </w:rPr>
              <w:t>Suri</w:t>
            </w:r>
            <w:proofErr w:type="spellEnd"/>
            <w:r w:rsidRPr="00B71765">
              <w:rPr>
                <w:sz w:val="24"/>
                <w:szCs w:val="24"/>
              </w:rPr>
              <w:t xml:space="preserve"> S. </w:t>
            </w:r>
            <w:r>
              <w:rPr>
                <w:sz w:val="24"/>
                <w:szCs w:val="24"/>
              </w:rPr>
              <w:t xml:space="preserve">Advances in Food and Nutrition. </w:t>
            </w:r>
            <w:proofErr w:type="spellStart"/>
            <w:r w:rsidRPr="00B71765">
              <w:rPr>
                <w:sz w:val="24"/>
                <w:szCs w:val="24"/>
              </w:rPr>
              <w:t>Vikas</w:t>
            </w:r>
            <w:proofErr w:type="spellEnd"/>
            <w:r w:rsidRPr="00B71765">
              <w:rPr>
                <w:sz w:val="24"/>
                <w:szCs w:val="24"/>
              </w:rPr>
              <w:t xml:space="preserve"> Publishers. 2015. ISBN: 9789325985759</w:t>
            </w:r>
          </w:p>
          <w:p w:rsidR="00752340" w:rsidRDefault="00752340" w:rsidP="0075234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 and </w:t>
            </w:r>
            <w:proofErr w:type="spellStart"/>
            <w:r>
              <w:rPr>
                <w:sz w:val="24"/>
              </w:rPr>
              <w:t>Malhotra</w:t>
            </w:r>
            <w:proofErr w:type="spellEnd"/>
            <w:r>
              <w:rPr>
                <w:sz w:val="24"/>
              </w:rPr>
              <w:t xml:space="preserve"> A. “Food Science Nutrition and Safety”. Pearson India Ltd. 2014.</w:t>
            </w:r>
          </w:p>
          <w:p w:rsidR="00752340" w:rsidRDefault="00752340" w:rsidP="00752340">
            <w:pPr>
              <w:numPr>
                <w:ilvl w:val="0"/>
                <w:numId w:val="14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Authored Theory Manual for </w:t>
            </w:r>
            <w:proofErr w:type="spellStart"/>
            <w:r>
              <w:rPr>
                <w:sz w:val="24"/>
              </w:rPr>
              <w:t>M.Sc</w:t>
            </w:r>
            <w:proofErr w:type="spellEnd"/>
            <w:r>
              <w:rPr>
                <w:sz w:val="24"/>
              </w:rPr>
              <w:t xml:space="preserve"> Food Technology and Preservation </w:t>
            </w:r>
            <w:proofErr w:type="spellStart"/>
            <w:r>
              <w:rPr>
                <w:sz w:val="24"/>
              </w:rPr>
              <w:t>Programme</w:t>
            </w:r>
            <w:proofErr w:type="spellEnd"/>
            <w:r>
              <w:rPr>
                <w:sz w:val="24"/>
              </w:rPr>
              <w:t xml:space="preserve">: MFP201-Food Processing, </w:t>
            </w:r>
            <w:proofErr w:type="spellStart"/>
            <w:r>
              <w:rPr>
                <w:sz w:val="24"/>
              </w:rPr>
              <w:t>YashwantraoChavan</w:t>
            </w:r>
            <w:proofErr w:type="spellEnd"/>
            <w:r>
              <w:rPr>
                <w:sz w:val="24"/>
              </w:rPr>
              <w:t xml:space="preserve"> Maharashtra Open University 2010, ISBN 978-81-259-4082-1.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Pr="0050147F" w:rsidRDefault="00752340" w:rsidP="00752340">
            <w:pPr>
              <w:jc w:val="both"/>
              <w:rPr>
                <w:b/>
                <w:sz w:val="24"/>
                <w:u w:val="single"/>
              </w:rPr>
            </w:pPr>
            <w:r w:rsidRPr="0050147F">
              <w:rPr>
                <w:b/>
                <w:sz w:val="24"/>
                <w:u w:val="single"/>
              </w:rPr>
              <w:t>BOOKS (EDITED)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Pr="00762689" w:rsidRDefault="00752340" w:rsidP="00752340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color w:val="231F20"/>
                <w:sz w:val="24"/>
                <w:szCs w:val="24"/>
              </w:rPr>
            </w:pPr>
            <w:proofErr w:type="spellStart"/>
            <w:r w:rsidRPr="00762689">
              <w:rPr>
                <w:color w:val="231F20"/>
                <w:sz w:val="24"/>
                <w:szCs w:val="24"/>
              </w:rPr>
              <w:t>Nandrajog</w:t>
            </w:r>
            <w:proofErr w:type="spellEnd"/>
            <w:r w:rsidRPr="00762689">
              <w:rPr>
                <w:color w:val="231F20"/>
                <w:sz w:val="24"/>
                <w:szCs w:val="24"/>
              </w:rPr>
              <w:t xml:space="preserve">, </w:t>
            </w:r>
            <w:r>
              <w:rPr>
                <w:color w:val="231F20"/>
                <w:sz w:val="24"/>
                <w:szCs w:val="24"/>
              </w:rPr>
              <w:t xml:space="preserve">H. &amp; </w:t>
            </w:r>
            <w:proofErr w:type="spellStart"/>
            <w:r>
              <w:rPr>
                <w:color w:val="231F20"/>
                <w:sz w:val="24"/>
                <w:szCs w:val="24"/>
              </w:rPr>
              <w:t>Suri</w:t>
            </w:r>
            <w:proofErr w:type="spellEnd"/>
            <w:r>
              <w:rPr>
                <w:color w:val="231F20"/>
                <w:sz w:val="24"/>
                <w:szCs w:val="24"/>
              </w:rPr>
              <w:t xml:space="preserve">, S. The Saga of Food: </w:t>
            </w:r>
            <w:proofErr w:type="spellStart"/>
            <w:r w:rsidRPr="00762689">
              <w:rPr>
                <w:color w:val="231F20"/>
                <w:sz w:val="24"/>
                <w:szCs w:val="24"/>
              </w:rPr>
              <w:t>Reﬂections</w:t>
            </w:r>
            <w:proofErr w:type="spellEnd"/>
            <w:r w:rsidRPr="00762689">
              <w:rPr>
                <w:color w:val="231F20"/>
                <w:sz w:val="24"/>
                <w:szCs w:val="24"/>
              </w:rPr>
              <w:t xml:space="preserve"> on Technology and Culture. </w:t>
            </w:r>
          </w:p>
          <w:p w:rsidR="00752340" w:rsidRPr="0050147F" w:rsidRDefault="00752340" w:rsidP="00752340">
            <w:pPr>
              <w:pStyle w:val="ListParagraph"/>
              <w:jc w:val="both"/>
              <w:rPr>
                <w:sz w:val="24"/>
              </w:rPr>
            </w:pPr>
            <w:r w:rsidRPr="00762689">
              <w:rPr>
                <w:color w:val="231F20"/>
                <w:sz w:val="24"/>
                <w:szCs w:val="24"/>
              </w:rPr>
              <w:t>ISBN: 978-93-83320-73-8. International Book House, 2021</w:t>
            </w:r>
          </w:p>
          <w:p w:rsidR="00752340" w:rsidRPr="0050147F" w:rsidRDefault="00752340" w:rsidP="00752340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Advanced Human Nutrition. SOCE, IGNOU, 81-266-25444 SOCE/IGNOU/PO 2T/ August 2006.</w:t>
            </w:r>
          </w:p>
          <w:p w:rsidR="00752340" w:rsidRPr="0050147F" w:rsidRDefault="00752340" w:rsidP="00752340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Public Health Nutrition. SOCE, IGNOU,81-266 23004 SOCE/IGNOU/P.O2T/Feb 2006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Pr="0050147F" w:rsidRDefault="00752340" w:rsidP="00752340">
            <w:pPr>
              <w:jc w:val="both"/>
              <w:rPr>
                <w:b/>
                <w:sz w:val="24"/>
                <w:u w:val="single"/>
              </w:rPr>
            </w:pPr>
            <w:r w:rsidRPr="0050147F">
              <w:rPr>
                <w:b/>
                <w:sz w:val="24"/>
                <w:u w:val="single"/>
              </w:rPr>
              <w:t>BOOKS (REVIEWED)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Pr="0050147F" w:rsidRDefault="00752340" w:rsidP="00752340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</w:rPr>
            </w:pPr>
            <w:r w:rsidRPr="0050147F">
              <w:rPr>
                <w:sz w:val="24"/>
              </w:rPr>
              <w:t xml:space="preserve">Reviewed a book “Food Chemistry”, Sikkim </w:t>
            </w:r>
            <w:proofErr w:type="spellStart"/>
            <w:r w:rsidRPr="0050147F">
              <w:rPr>
                <w:sz w:val="24"/>
              </w:rPr>
              <w:t>Manipal</w:t>
            </w:r>
            <w:proofErr w:type="spellEnd"/>
            <w:r w:rsidRPr="0050147F">
              <w:rPr>
                <w:sz w:val="24"/>
              </w:rPr>
              <w:t xml:space="preserve"> University, </w:t>
            </w:r>
            <w:proofErr w:type="spellStart"/>
            <w:r w:rsidRPr="0050147F">
              <w:rPr>
                <w:sz w:val="24"/>
              </w:rPr>
              <w:t>Vikas</w:t>
            </w:r>
            <w:proofErr w:type="spellEnd"/>
            <w:r w:rsidRPr="0050147F">
              <w:rPr>
                <w:sz w:val="24"/>
              </w:rPr>
              <w:t xml:space="preserve"> Publishers, Feb 2013.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Pr="0050147F" w:rsidRDefault="00752340" w:rsidP="00752340">
            <w:pPr>
              <w:jc w:val="both"/>
              <w:rPr>
                <w:b/>
                <w:sz w:val="24"/>
                <w:u w:val="single"/>
              </w:rPr>
            </w:pPr>
            <w:r w:rsidRPr="0050147F">
              <w:rPr>
                <w:b/>
                <w:sz w:val="24"/>
                <w:u w:val="single"/>
              </w:rPr>
              <w:t>BOOKS (CONTRIBUTIONS)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Pr="0050147F" w:rsidRDefault="00752340" w:rsidP="00752340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50147F">
              <w:rPr>
                <w:sz w:val="24"/>
              </w:rPr>
              <w:t xml:space="preserve">Contributions acknowledged in the book: Food Science- Experiments and Applications. </w:t>
            </w:r>
            <w:proofErr w:type="spellStart"/>
            <w:r w:rsidRPr="0050147F">
              <w:rPr>
                <w:sz w:val="24"/>
              </w:rPr>
              <w:t>Sethi</w:t>
            </w:r>
            <w:proofErr w:type="spellEnd"/>
            <w:r w:rsidRPr="0050147F">
              <w:rPr>
                <w:sz w:val="24"/>
              </w:rPr>
              <w:t xml:space="preserve"> </w:t>
            </w:r>
            <w:proofErr w:type="spellStart"/>
            <w:r w:rsidRPr="0050147F">
              <w:rPr>
                <w:sz w:val="24"/>
              </w:rPr>
              <w:t>Mohini</w:t>
            </w:r>
            <w:proofErr w:type="spellEnd"/>
            <w:r w:rsidRPr="0050147F">
              <w:rPr>
                <w:sz w:val="24"/>
              </w:rPr>
              <w:t xml:space="preserve"> and </w:t>
            </w:r>
            <w:proofErr w:type="spellStart"/>
            <w:r w:rsidRPr="0050147F">
              <w:rPr>
                <w:sz w:val="24"/>
              </w:rPr>
              <w:t>Rao</w:t>
            </w:r>
            <w:proofErr w:type="spellEnd"/>
            <w:r w:rsidRPr="0050147F">
              <w:rPr>
                <w:sz w:val="24"/>
              </w:rPr>
              <w:t xml:space="preserve"> </w:t>
            </w:r>
            <w:proofErr w:type="spellStart"/>
            <w:r w:rsidRPr="0050147F">
              <w:rPr>
                <w:sz w:val="24"/>
              </w:rPr>
              <w:t>Eram</w:t>
            </w:r>
            <w:proofErr w:type="spellEnd"/>
            <w:r w:rsidRPr="0050147F">
              <w:rPr>
                <w:sz w:val="24"/>
              </w:rPr>
              <w:t>. 2nd ed. CBS Publishers and Distributors. 2011. ISBN 978-81-239-1693-4.</w:t>
            </w:r>
          </w:p>
          <w:p w:rsidR="00752340" w:rsidRPr="0050147F" w:rsidRDefault="00752340" w:rsidP="00752340">
            <w:pPr>
              <w:pStyle w:val="ListParagraph"/>
              <w:numPr>
                <w:ilvl w:val="0"/>
                <w:numId w:val="20"/>
              </w:numPr>
              <w:jc w:val="both"/>
              <w:rPr>
                <w:sz w:val="24"/>
              </w:rPr>
            </w:pPr>
            <w:r w:rsidRPr="0050147F">
              <w:rPr>
                <w:sz w:val="24"/>
              </w:rPr>
              <w:t xml:space="preserve">Contributions acknowledged in the book: Red Palm Oil – A Nutrient Rich Cooking Medium. </w:t>
            </w:r>
            <w:proofErr w:type="spellStart"/>
            <w:r w:rsidRPr="0050147F">
              <w:rPr>
                <w:sz w:val="24"/>
              </w:rPr>
              <w:t>Passi</w:t>
            </w:r>
            <w:proofErr w:type="spellEnd"/>
            <w:r w:rsidRPr="0050147F">
              <w:rPr>
                <w:sz w:val="24"/>
              </w:rPr>
              <w:t xml:space="preserve"> SJ, </w:t>
            </w:r>
            <w:proofErr w:type="spellStart"/>
            <w:r w:rsidRPr="0050147F">
              <w:rPr>
                <w:sz w:val="24"/>
              </w:rPr>
              <w:t>Rekhi</w:t>
            </w:r>
            <w:proofErr w:type="spellEnd"/>
            <w:r w:rsidRPr="0050147F">
              <w:rPr>
                <w:sz w:val="24"/>
              </w:rPr>
              <w:t xml:space="preserve"> T, Pal R. </w:t>
            </w:r>
            <w:proofErr w:type="spellStart"/>
            <w:r w:rsidRPr="0050147F">
              <w:rPr>
                <w:sz w:val="24"/>
              </w:rPr>
              <w:t>Isted</w:t>
            </w:r>
            <w:proofErr w:type="spellEnd"/>
            <w:r w:rsidRPr="0050147F">
              <w:rPr>
                <w:sz w:val="24"/>
              </w:rPr>
              <w:t xml:space="preserve"> </w:t>
            </w:r>
            <w:proofErr w:type="spellStart"/>
            <w:r w:rsidRPr="0050147F">
              <w:rPr>
                <w:sz w:val="24"/>
              </w:rPr>
              <w:t>Phoneix</w:t>
            </w:r>
            <w:proofErr w:type="spellEnd"/>
            <w:r w:rsidRPr="0050147F">
              <w:rPr>
                <w:sz w:val="24"/>
              </w:rPr>
              <w:t xml:space="preserve"> Pub. 1998. ISBN 81-7484-023-0.</w:t>
            </w:r>
          </w:p>
          <w:p w:rsidR="00752340" w:rsidRDefault="00752340" w:rsidP="00752340">
            <w:pPr>
              <w:pStyle w:val="Heading1"/>
              <w:outlineLvl w:val="0"/>
            </w:pPr>
          </w:p>
          <w:p w:rsidR="00752340" w:rsidRDefault="00752340" w:rsidP="00752340">
            <w:pPr>
              <w:pStyle w:val="Heading1"/>
              <w:outlineLvl w:val="0"/>
            </w:pPr>
          </w:p>
          <w:p w:rsidR="00752340" w:rsidRDefault="0094304C" w:rsidP="00752340">
            <w:pPr>
              <w:pStyle w:val="Heading1"/>
              <w:outlineLvl w:val="0"/>
            </w:pPr>
            <w:r>
              <w:t xml:space="preserve">CHAPTERS IN BOOKS </w:t>
            </w:r>
            <w:r w:rsidRPr="0094304C">
              <w:rPr>
                <w:b w:val="0"/>
                <w:u w:val="none"/>
              </w:rPr>
              <w:t>(n=10)</w:t>
            </w:r>
          </w:p>
          <w:p w:rsidR="00752340" w:rsidRDefault="00752340" w:rsidP="00752340">
            <w:pPr>
              <w:pStyle w:val="Heading1"/>
              <w:outlineLvl w:val="0"/>
              <w:rPr>
                <w:b w:val="0"/>
                <w:u w:val="none"/>
              </w:rPr>
            </w:pPr>
          </w:p>
          <w:p w:rsidR="00752340" w:rsidRPr="0050147F" w:rsidRDefault="00752340" w:rsidP="00752340">
            <w:pPr>
              <w:pStyle w:val="ListParagraph"/>
              <w:numPr>
                <w:ilvl w:val="0"/>
                <w:numId w:val="18"/>
              </w:numPr>
              <w:shd w:val="clear" w:color="auto" w:fill="FFFFFF"/>
            </w:pPr>
            <w:proofErr w:type="spellStart"/>
            <w:r w:rsidRPr="0050147F">
              <w:rPr>
                <w:sz w:val="24"/>
                <w:szCs w:val="24"/>
              </w:rPr>
              <w:t>Chauhan</w:t>
            </w:r>
            <w:proofErr w:type="spellEnd"/>
            <w:r w:rsidRPr="0050147F">
              <w:rPr>
                <w:sz w:val="24"/>
                <w:szCs w:val="24"/>
              </w:rPr>
              <w:t xml:space="preserve"> P and </w:t>
            </w:r>
            <w:proofErr w:type="spellStart"/>
            <w:r w:rsidRPr="0050147F">
              <w:rPr>
                <w:sz w:val="24"/>
                <w:szCs w:val="24"/>
              </w:rPr>
              <w:t>Suri</w:t>
            </w:r>
            <w:proofErr w:type="spellEnd"/>
            <w:r w:rsidRPr="0050147F">
              <w:rPr>
                <w:sz w:val="24"/>
                <w:szCs w:val="24"/>
              </w:rPr>
              <w:t xml:space="preserve"> S. Uses of Waste Cooking Oil. </w:t>
            </w:r>
            <w:r w:rsidRPr="0050147F">
              <w:rPr>
                <w:color w:val="231F20"/>
                <w:sz w:val="24"/>
                <w:szCs w:val="24"/>
              </w:rPr>
              <w:t xml:space="preserve">The Saga of Food: </w:t>
            </w:r>
            <w:proofErr w:type="spellStart"/>
            <w:r w:rsidRPr="0050147F">
              <w:rPr>
                <w:color w:val="231F20"/>
                <w:sz w:val="24"/>
                <w:szCs w:val="24"/>
              </w:rPr>
              <w:t>Reﬂections</w:t>
            </w:r>
            <w:proofErr w:type="spellEnd"/>
            <w:r w:rsidRPr="0050147F">
              <w:rPr>
                <w:color w:val="231F20"/>
                <w:sz w:val="24"/>
                <w:szCs w:val="24"/>
              </w:rPr>
              <w:t xml:space="preserve"> on Technology and Culture. ISBN: 978-93-83320-73-8. International Book House, 2021</w:t>
            </w:r>
          </w:p>
          <w:p w:rsidR="00752340" w:rsidRPr="00C00022" w:rsidRDefault="00752340" w:rsidP="00752340">
            <w:pPr>
              <w:pStyle w:val="ListParagraph"/>
              <w:numPr>
                <w:ilvl w:val="0"/>
                <w:numId w:val="18"/>
              </w:numPr>
            </w:pPr>
            <w:proofErr w:type="spellStart"/>
            <w:r>
              <w:rPr>
                <w:sz w:val="24"/>
                <w:szCs w:val="24"/>
              </w:rPr>
              <w:t>Suri</w:t>
            </w:r>
            <w:proofErr w:type="spellEnd"/>
            <w:r>
              <w:rPr>
                <w:sz w:val="24"/>
                <w:szCs w:val="24"/>
              </w:rPr>
              <w:t xml:space="preserve"> S. Achieving Sustainable Food and Nutrition Security. In: Socio-cultural Study of Agriculture. </w:t>
            </w:r>
            <w:proofErr w:type="spellStart"/>
            <w:r>
              <w:rPr>
                <w:sz w:val="24"/>
                <w:szCs w:val="24"/>
              </w:rPr>
              <w:t>Kitab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Mahal</w:t>
            </w:r>
            <w:proofErr w:type="spellEnd"/>
            <w:r>
              <w:rPr>
                <w:sz w:val="24"/>
                <w:szCs w:val="24"/>
              </w:rPr>
              <w:t>, ISBN 978-93-87253-62-9.</w:t>
            </w:r>
          </w:p>
          <w:p w:rsidR="00752340" w:rsidRPr="00C00022" w:rsidRDefault="00752340" w:rsidP="00752340">
            <w:pPr>
              <w:pStyle w:val="ListParagraph"/>
              <w:numPr>
                <w:ilvl w:val="0"/>
                <w:numId w:val="18"/>
              </w:numPr>
              <w:spacing w:before="90"/>
              <w:ind w:right="50"/>
              <w:rPr>
                <w:sz w:val="24"/>
                <w:szCs w:val="24"/>
              </w:rPr>
            </w:pPr>
            <w:proofErr w:type="spellStart"/>
            <w:r w:rsidRPr="00C00022">
              <w:rPr>
                <w:sz w:val="24"/>
              </w:rPr>
              <w:t>Suri</w:t>
            </w:r>
            <w:proofErr w:type="spellEnd"/>
            <w:r w:rsidRPr="00C00022">
              <w:rPr>
                <w:sz w:val="24"/>
              </w:rPr>
              <w:t xml:space="preserve"> S.  Clinical and Therapeutic Nutrition Practical Manual, 6 chapters (Chapter no. </w:t>
            </w:r>
            <w:r w:rsidRPr="00C00022">
              <w:rPr>
                <w:sz w:val="24"/>
              </w:rPr>
              <w:lastRenderedPageBreak/>
              <w:t xml:space="preserve">3,4,5,6,7,8) SOCE, </w:t>
            </w:r>
            <w:proofErr w:type="spellStart"/>
            <w:r w:rsidRPr="00C00022">
              <w:rPr>
                <w:sz w:val="24"/>
              </w:rPr>
              <w:t>Indira</w:t>
            </w:r>
            <w:proofErr w:type="spellEnd"/>
            <w:r w:rsidRPr="00C00022">
              <w:rPr>
                <w:sz w:val="24"/>
              </w:rPr>
              <w:t xml:space="preserve"> Gandhi National Open University, Sept. </w:t>
            </w:r>
            <w:r w:rsidRPr="00C00022">
              <w:rPr>
                <w:sz w:val="24"/>
                <w:szCs w:val="24"/>
              </w:rPr>
              <w:t>81-266-24647</w:t>
            </w:r>
          </w:p>
          <w:p w:rsidR="00752340" w:rsidRPr="00C00022" w:rsidRDefault="00752340" w:rsidP="00752340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Pr="00C00022">
              <w:rPr>
                <w:sz w:val="24"/>
                <w:szCs w:val="24"/>
              </w:rPr>
              <w:t>SOCE/IGNOU/PO/July 2006</w:t>
            </w:r>
            <w:r w:rsidRPr="00C00022">
              <w:rPr>
                <w:sz w:val="24"/>
              </w:rPr>
              <w:t>.</w:t>
            </w:r>
          </w:p>
          <w:p w:rsidR="00752340" w:rsidRPr="00C00022" w:rsidRDefault="00752340" w:rsidP="00752340">
            <w:pPr>
              <w:pStyle w:val="Heading1"/>
              <w:numPr>
                <w:ilvl w:val="0"/>
                <w:numId w:val="18"/>
              </w:numPr>
              <w:outlineLvl w:val="0"/>
              <w:rPr>
                <w:b w:val="0"/>
                <w:u w:val="none"/>
              </w:rPr>
            </w:pPr>
            <w:proofErr w:type="spellStart"/>
            <w:r w:rsidRPr="00C00022">
              <w:rPr>
                <w:b w:val="0"/>
                <w:u w:val="none"/>
              </w:rPr>
              <w:t>Passi</w:t>
            </w:r>
            <w:proofErr w:type="spellEnd"/>
            <w:r w:rsidRPr="00C00022">
              <w:rPr>
                <w:b w:val="0"/>
                <w:u w:val="none"/>
              </w:rPr>
              <w:t xml:space="preserve"> SJ and </w:t>
            </w:r>
            <w:proofErr w:type="spellStart"/>
            <w:r w:rsidRPr="00C00022">
              <w:rPr>
                <w:b w:val="0"/>
                <w:u w:val="none"/>
              </w:rPr>
              <w:t>Suri</w:t>
            </w:r>
            <w:proofErr w:type="spellEnd"/>
            <w:r w:rsidRPr="00C00022">
              <w:rPr>
                <w:b w:val="0"/>
                <w:u w:val="none"/>
              </w:rPr>
              <w:t xml:space="preserve"> S. Thematic Essay: Eating Fried Foods – The Healthy Way. In: </w:t>
            </w:r>
            <w:proofErr w:type="spellStart"/>
            <w:r w:rsidRPr="00C00022">
              <w:rPr>
                <w:b w:val="0"/>
                <w:u w:val="none"/>
              </w:rPr>
              <w:t>Khosla</w:t>
            </w:r>
            <w:proofErr w:type="spellEnd"/>
            <w:r w:rsidRPr="00C00022">
              <w:rPr>
                <w:b w:val="0"/>
                <w:u w:val="none"/>
              </w:rPr>
              <w:t xml:space="preserve"> I. </w:t>
            </w:r>
            <w:proofErr w:type="gramStart"/>
            <w:r w:rsidRPr="00C00022">
              <w:rPr>
                <w:b w:val="0"/>
                <w:u w:val="none"/>
              </w:rPr>
              <w:t>The Cholesterol Facts.</w:t>
            </w:r>
            <w:proofErr w:type="gramEnd"/>
            <w:r w:rsidRPr="00C00022">
              <w:rPr>
                <w:b w:val="0"/>
                <w:u w:val="none"/>
              </w:rPr>
              <w:t xml:space="preserve"> </w:t>
            </w:r>
            <w:proofErr w:type="spellStart"/>
            <w:proofErr w:type="gramStart"/>
            <w:r w:rsidRPr="00C00022">
              <w:rPr>
                <w:b w:val="0"/>
                <w:u w:val="none"/>
              </w:rPr>
              <w:t>Ist</w:t>
            </w:r>
            <w:proofErr w:type="spellEnd"/>
            <w:proofErr w:type="gramEnd"/>
            <w:r w:rsidRPr="00C00022">
              <w:rPr>
                <w:b w:val="0"/>
                <w:u w:val="none"/>
              </w:rPr>
              <w:t xml:space="preserve"> ed. Jain P. Life Publications India, 1997. </w:t>
            </w:r>
            <w:proofErr w:type="gramStart"/>
            <w:r w:rsidRPr="00C00022">
              <w:rPr>
                <w:b w:val="0"/>
                <w:u w:val="none"/>
              </w:rPr>
              <w:t>ISBN 81-900851-0-7.</w:t>
            </w:r>
            <w:proofErr w:type="gramEnd"/>
          </w:p>
          <w:p w:rsidR="00752340" w:rsidRPr="00C00022" w:rsidRDefault="00752340" w:rsidP="00752340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4"/>
              </w:rPr>
            </w:pPr>
            <w:proofErr w:type="spellStart"/>
            <w:r w:rsidRPr="00C00022">
              <w:rPr>
                <w:sz w:val="24"/>
              </w:rPr>
              <w:t>Passi</w:t>
            </w:r>
            <w:proofErr w:type="spellEnd"/>
            <w:r w:rsidRPr="00C00022">
              <w:rPr>
                <w:sz w:val="24"/>
              </w:rPr>
              <w:t xml:space="preserve"> SJ and </w:t>
            </w:r>
            <w:proofErr w:type="spellStart"/>
            <w:r w:rsidRPr="00C00022">
              <w:rPr>
                <w:sz w:val="24"/>
              </w:rPr>
              <w:t>Suri</w:t>
            </w:r>
            <w:proofErr w:type="spellEnd"/>
            <w:r w:rsidRPr="00C00022">
              <w:rPr>
                <w:sz w:val="24"/>
              </w:rPr>
              <w:t xml:space="preserve"> S. Thematic Essay: Dietary </w:t>
            </w:r>
            <w:proofErr w:type="spellStart"/>
            <w:r w:rsidRPr="00C00022">
              <w:rPr>
                <w:sz w:val="24"/>
              </w:rPr>
              <w:t>Fibre</w:t>
            </w:r>
            <w:proofErr w:type="spellEnd"/>
            <w:r w:rsidRPr="00C00022">
              <w:rPr>
                <w:sz w:val="24"/>
              </w:rPr>
              <w:t xml:space="preserve"> and CHD. In: </w:t>
            </w:r>
            <w:proofErr w:type="spellStart"/>
            <w:r w:rsidRPr="00C00022">
              <w:rPr>
                <w:sz w:val="24"/>
              </w:rPr>
              <w:t>Khosla</w:t>
            </w:r>
            <w:proofErr w:type="spellEnd"/>
            <w:r w:rsidRPr="00C00022">
              <w:rPr>
                <w:sz w:val="24"/>
              </w:rPr>
              <w:t xml:space="preserve"> I. The Cholesterol Facts. </w:t>
            </w:r>
            <w:proofErr w:type="spellStart"/>
            <w:proofErr w:type="gramStart"/>
            <w:r w:rsidRPr="00C00022">
              <w:rPr>
                <w:sz w:val="24"/>
              </w:rPr>
              <w:t>Ist</w:t>
            </w:r>
            <w:proofErr w:type="spellEnd"/>
            <w:proofErr w:type="gramEnd"/>
            <w:r w:rsidRPr="00C00022">
              <w:rPr>
                <w:sz w:val="24"/>
              </w:rPr>
              <w:t xml:space="preserve"> ed. Jain P. Life Publications India, 1997. ISBN 81-900851-0-7.</w:t>
            </w:r>
          </w:p>
          <w:p w:rsidR="00752340" w:rsidRDefault="00752340" w:rsidP="00752340">
            <w:pPr>
              <w:ind w:left="720"/>
              <w:jc w:val="both"/>
              <w:rPr>
                <w:sz w:val="24"/>
              </w:rPr>
            </w:pPr>
          </w:p>
          <w:p w:rsidR="00752340" w:rsidRPr="00C00022" w:rsidRDefault="00752340" w:rsidP="00752340">
            <w:pPr>
              <w:pStyle w:val="Heading1"/>
              <w:outlineLvl w:val="0"/>
              <w:rPr>
                <w:b w:val="0"/>
                <w:u w:val="none"/>
              </w:rPr>
            </w:pPr>
          </w:p>
          <w:p w:rsidR="00752340" w:rsidRDefault="00752340" w:rsidP="00752340">
            <w:pPr>
              <w:pStyle w:val="Heading1"/>
              <w:outlineLvl w:val="0"/>
            </w:pPr>
            <w:r>
              <w:t>E-STUDY MATERIAL</w:t>
            </w:r>
          </w:p>
          <w:p w:rsidR="00752340" w:rsidRDefault="00752340" w:rsidP="00752340"/>
          <w:p w:rsidR="00EE0E12" w:rsidRPr="00EE0E12" w:rsidRDefault="00EE0E12" w:rsidP="00EE0E1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E0E12">
              <w:rPr>
                <w:sz w:val="24"/>
                <w:szCs w:val="24"/>
              </w:rPr>
              <w:t>E-modules developed, reviewed, edited for:</w:t>
            </w:r>
          </w:p>
          <w:p w:rsidR="00EE0E12" w:rsidRPr="000759F5" w:rsidRDefault="00EE0E12" w:rsidP="00EE0E12">
            <w:pPr>
              <w:pStyle w:val="ListParagraph"/>
              <w:numPr>
                <w:ilvl w:val="0"/>
                <w:numId w:val="5"/>
              </w:numPr>
              <w:tabs>
                <w:tab w:val="num" w:pos="1080"/>
              </w:tabs>
              <w:ind w:left="1080"/>
              <w:rPr>
                <w:sz w:val="24"/>
                <w:szCs w:val="24"/>
              </w:rPr>
            </w:pPr>
            <w:r w:rsidRPr="000759F5">
              <w:rPr>
                <w:sz w:val="24"/>
                <w:szCs w:val="24"/>
              </w:rPr>
              <w:t xml:space="preserve">National Institute of Health and Family Welfare (Two Post Graduate </w:t>
            </w:r>
            <w:proofErr w:type="spellStart"/>
            <w:r w:rsidRPr="000759F5">
              <w:rPr>
                <w:sz w:val="24"/>
                <w:szCs w:val="24"/>
              </w:rPr>
              <w:t>Programmes</w:t>
            </w:r>
            <w:proofErr w:type="spellEnd"/>
            <w:r w:rsidRPr="000759F5">
              <w:rPr>
                <w:sz w:val="24"/>
                <w:szCs w:val="24"/>
              </w:rPr>
              <w:t>)</w:t>
            </w:r>
          </w:p>
          <w:p w:rsidR="00EE0E12" w:rsidRPr="00EE0E12" w:rsidRDefault="00EE0E12" w:rsidP="00EE0E12">
            <w:pPr>
              <w:pStyle w:val="ListParagraph"/>
              <w:numPr>
                <w:ilvl w:val="0"/>
                <w:numId w:val="5"/>
              </w:numPr>
              <w:ind w:left="1080"/>
              <w:rPr>
                <w:sz w:val="24"/>
                <w:szCs w:val="24"/>
              </w:rPr>
            </w:pPr>
            <w:proofErr w:type="spellStart"/>
            <w:r w:rsidRPr="00EE0E12">
              <w:rPr>
                <w:sz w:val="24"/>
                <w:szCs w:val="24"/>
              </w:rPr>
              <w:t>ePG</w:t>
            </w:r>
            <w:proofErr w:type="spellEnd"/>
            <w:r w:rsidRPr="00EE0E12">
              <w:rPr>
                <w:sz w:val="24"/>
                <w:szCs w:val="24"/>
              </w:rPr>
              <w:t xml:space="preserve"> </w:t>
            </w:r>
            <w:proofErr w:type="spellStart"/>
            <w:r w:rsidRPr="00EE0E12">
              <w:rPr>
                <w:sz w:val="24"/>
                <w:szCs w:val="24"/>
              </w:rPr>
              <w:t>pathshala</w:t>
            </w:r>
            <w:proofErr w:type="spellEnd"/>
            <w:r>
              <w:rPr>
                <w:sz w:val="24"/>
                <w:szCs w:val="24"/>
              </w:rPr>
              <w:t>- CIET</w:t>
            </w:r>
            <w:r w:rsidRPr="00EE0E12">
              <w:rPr>
                <w:sz w:val="24"/>
                <w:szCs w:val="24"/>
              </w:rPr>
              <w:t xml:space="preserve">: Masters in Education </w:t>
            </w:r>
          </w:p>
          <w:p w:rsidR="00752340" w:rsidRPr="00EE0E12" w:rsidRDefault="00752340" w:rsidP="00EE0E12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EE0E12">
              <w:rPr>
                <w:sz w:val="24"/>
                <w:szCs w:val="24"/>
              </w:rPr>
              <w:t>Student/ Teacher Resource, Question Bank and Web Resources – Food Science Nutrition and Safety (2014)</w:t>
            </w:r>
          </w:p>
          <w:p w:rsidR="00752340" w:rsidRPr="005A0F70" w:rsidRDefault="00752340" w:rsidP="00752340">
            <w:pPr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</w:pPr>
            <w:r w:rsidRPr="005A0F70">
              <w:rPr>
                <w:rFonts w:ascii="Arial" w:hAnsi="Arial" w:cs="Arial"/>
                <w:color w:val="000000"/>
                <w:sz w:val="24"/>
                <w:szCs w:val="24"/>
                <w:lang w:val="en-IN"/>
              </w:rPr>
              <w:t> </w:t>
            </w:r>
            <w:hyperlink r:id="rId11" w:tgtFrame="_blank" w:history="1">
              <w:r w:rsidRPr="005A0F70">
                <w:rPr>
                  <w:rStyle w:val="Hyperlink"/>
                  <w:rFonts w:ascii="Arial" w:hAnsi="Arial" w:cs="Arial"/>
                  <w:sz w:val="24"/>
                  <w:szCs w:val="24"/>
                  <w:lang w:val="en-IN"/>
                </w:rPr>
                <w:t>http://wps.pearsoned.co.in/suri_fsns_1</w:t>
              </w:r>
            </w:hyperlink>
          </w:p>
          <w:p w:rsidR="00752340" w:rsidRDefault="006F492C" w:rsidP="00752340">
            <w:pPr>
              <w:pStyle w:val="Heading1"/>
              <w:outlineLvl w:val="0"/>
            </w:pPr>
            <w:hyperlink r:id="rId12" w:tgtFrame="_blank" w:history="1">
              <w:r w:rsidR="00752340">
                <w:rPr>
                  <w:rStyle w:val="Hyperlink"/>
                  <w:lang w:val="en-IN"/>
                </w:rPr>
                <w:t>http://pearsoned.co.in/web/books/9788131771105_Food-Science-Nutrition-and-Safety_Sukhneet-Suri.aspx</w:t>
              </w:r>
            </w:hyperlink>
          </w:p>
          <w:p w:rsidR="00752340" w:rsidRDefault="00752340" w:rsidP="00752340">
            <w:pPr>
              <w:pStyle w:val="Heading1"/>
              <w:outlineLvl w:val="0"/>
            </w:pPr>
          </w:p>
          <w:p w:rsidR="00752340" w:rsidRDefault="00752340" w:rsidP="00752340">
            <w:pPr>
              <w:pStyle w:val="Heading1"/>
              <w:outlineLvl w:val="0"/>
            </w:pPr>
            <w:r>
              <w:t>PROCEEDINGS</w:t>
            </w:r>
          </w:p>
          <w:p w:rsidR="00752340" w:rsidRPr="00821999" w:rsidRDefault="00752340" w:rsidP="00752340">
            <w:pPr>
              <w:rPr>
                <w:sz w:val="24"/>
                <w:szCs w:val="24"/>
              </w:rPr>
            </w:pPr>
          </w:p>
          <w:p w:rsidR="00752340" w:rsidRPr="002B1D68" w:rsidRDefault="00752340" w:rsidP="0075234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proofErr w:type="spellStart"/>
            <w:r w:rsidRPr="002B1D68">
              <w:rPr>
                <w:sz w:val="24"/>
                <w:szCs w:val="24"/>
              </w:rPr>
              <w:t>Chauhan</w:t>
            </w:r>
            <w:proofErr w:type="spellEnd"/>
            <w:r w:rsidRPr="002B1D68">
              <w:rPr>
                <w:sz w:val="24"/>
                <w:szCs w:val="24"/>
              </w:rPr>
              <w:t xml:space="preserve"> P and </w:t>
            </w:r>
            <w:proofErr w:type="spellStart"/>
            <w:r w:rsidRPr="002B1D68">
              <w:rPr>
                <w:sz w:val="24"/>
                <w:szCs w:val="24"/>
              </w:rPr>
              <w:t>Suri</w:t>
            </w:r>
            <w:proofErr w:type="spellEnd"/>
            <w:r w:rsidRPr="002B1D68">
              <w:rPr>
                <w:sz w:val="24"/>
                <w:szCs w:val="24"/>
              </w:rPr>
              <w:t xml:space="preserve"> S. Quality of Oils: Food Safety and Surveillance System” Published in the proceedings of the UGC sponsored National Conference on Food Safety, Nutritional Security and sustainability, March 6</w:t>
            </w:r>
            <w:r w:rsidRPr="002B1D68">
              <w:rPr>
                <w:sz w:val="24"/>
                <w:szCs w:val="24"/>
                <w:vertAlign w:val="superscript"/>
              </w:rPr>
              <w:t>th</w:t>
            </w:r>
            <w:r w:rsidRPr="002B1D68">
              <w:rPr>
                <w:sz w:val="24"/>
                <w:szCs w:val="24"/>
              </w:rPr>
              <w:t xml:space="preserve"> -7</w:t>
            </w:r>
            <w:r w:rsidRPr="002B1D68">
              <w:rPr>
                <w:sz w:val="24"/>
                <w:szCs w:val="24"/>
                <w:vertAlign w:val="superscript"/>
              </w:rPr>
              <w:t>th</w:t>
            </w:r>
            <w:r w:rsidRPr="002B1D68">
              <w:rPr>
                <w:sz w:val="24"/>
                <w:szCs w:val="24"/>
              </w:rPr>
              <w:t>, 2020. ISBN: 978-81-942875-0-6.</w:t>
            </w:r>
          </w:p>
          <w:p w:rsidR="00752340" w:rsidRPr="002B1D68" w:rsidRDefault="00752340" w:rsidP="00752340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jc w:val="both"/>
            </w:pPr>
            <w:proofErr w:type="spellStart"/>
            <w:r w:rsidRPr="002B1D68">
              <w:rPr>
                <w:sz w:val="24"/>
                <w:szCs w:val="24"/>
              </w:rPr>
              <w:t>Rohatgi</w:t>
            </w:r>
            <w:proofErr w:type="spellEnd"/>
            <w:r w:rsidRPr="002B1D68">
              <w:rPr>
                <w:sz w:val="24"/>
                <w:szCs w:val="24"/>
              </w:rPr>
              <w:t xml:space="preserve"> S and </w:t>
            </w:r>
            <w:proofErr w:type="spellStart"/>
            <w:r w:rsidRPr="002B1D68">
              <w:rPr>
                <w:sz w:val="24"/>
                <w:szCs w:val="24"/>
              </w:rPr>
              <w:t>Suri</w:t>
            </w:r>
            <w:proofErr w:type="spellEnd"/>
            <w:r w:rsidRPr="002B1D68">
              <w:rPr>
                <w:sz w:val="24"/>
                <w:szCs w:val="24"/>
              </w:rPr>
              <w:t xml:space="preserve"> S. Assessment of Body Composition for Nutrition Screening and Well Being: A Review. Published in the proceedings of the UGC sponsored National Conference on Food Safety, Nutritional Security and sustainability, March 6</w:t>
            </w:r>
            <w:r w:rsidRPr="002B1D68">
              <w:rPr>
                <w:sz w:val="24"/>
                <w:szCs w:val="24"/>
                <w:vertAlign w:val="superscript"/>
              </w:rPr>
              <w:t>th</w:t>
            </w:r>
            <w:r w:rsidRPr="002B1D68">
              <w:rPr>
                <w:sz w:val="24"/>
                <w:szCs w:val="24"/>
              </w:rPr>
              <w:t xml:space="preserve"> -7</w:t>
            </w:r>
            <w:r w:rsidRPr="002B1D68">
              <w:rPr>
                <w:sz w:val="24"/>
                <w:szCs w:val="24"/>
                <w:vertAlign w:val="superscript"/>
              </w:rPr>
              <w:t>th</w:t>
            </w:r>
            <w:r w:rsidRPr="002B1D68">
              <w:rPr>
                <w:sz w:val="24"/>
                <w:szCs w:val="24"/>
              </w:rPr>
              <w:t>, 2020. ISBN: 978-81-942875-0-6.</w:t>
            </w:r>
          </w:p>
          <w:p w:rsidR="00752340" w:rsidRPr="0037006F" w:rsidRDefault="00752340" w:rsidP="0075234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. S,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Goyat</w:t>
            </w:r>
            <w:proofErr w:type="spellEnd"/>
            <w:r>
              <w:rPr>
                <w:sz w:val="24"/>
              </w:rPr>
              <w:t xml:space="preserve"> J. </w:t>
            </w:r>
            <w:proofErr w:type="spellStart"/>
            <w:r>
              <w:rPr>
                <w:sz w:val="24"/>
                <w:szCs w:val="24"/>
              </w:rPr>
              <w:t>Chia</w:t>
            </w:r>
            <w:proofErr w:type="spellEnd"/>
            <w:r>
              <w:rPr>
                <w:sz w:val="24"/>
                <w:szCs w:val="24"/>
              </w:rPr>
              <w:t xml:space="preserve"> Seed (Salvia </w:t>
            </w:r>
            <w:proofErr w:type="spellStart"/>
            <w:r>
              <w:rPr>
                <w:sz w:val="24"/>
                <w:szCs w:val="24"/>
              </w:rPr>
              <w:t>Hispanica</w:t>
            </w:r>
            <w:proofErr w:type="spellEnd"/>
            <w:r>
              <w:rPr>
                <w:sz w:val="24"/>
                <w:szCs w:val="24"/>
              </w:rPr>
              <w:t xml:space="preserve"> L) – a New Age Functional Food, Proceedings of the 4</w:t>
            </w:r>
            <w:r w:rsidRPr="0037006F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ICRISEM, March 2016. ISBN 978-81-93207468.</w:t>
            </w:r>
          </w:p>
          <w:p w:rsidR="00752340" w:rsidRPr="00D8164D" w:rsidRDefault="00752340" w:rsidP="0075234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. S,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Manchanda</w:t>
            </w:r>
            <w:proofErr w:type="spellEnd"/>
            <w:r>
              <w:rPr>
                <w:sz w:val="24"/>
              </w:rPr>
              <w:t xml:space="preserve"> S.C. Dietary </w:t>
            </w:r>
            <w:proofErr w:type="spellStart"/>
            <w:r>
              <w:rPr>
                <w:sz w:val="24"/>
              </w:rPr>
              <w:t>Behaviours</w:t>
            </w:r>
            <w:proofErr w:type="spellEnd"/>
            <w:r>
              <w:rPr>
                <w:sz w:val="24"/>
              </w:rPr>
              <w:t>, Physical Activity Patterns and Body Mass Index of Adolescent Boys and Girls. Proceedings of 3</w:t>
            </w:r>
            <w:r w:rsidRPr="00D8164D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ICSTM Jan. 2016. ISBN 978-81-932074-0-6.</w:t>
            </w:r>
          </w:p>
          <w:p w:rsidR="00752340" w:rsidRPr="003C75F4" w:rsidRDefault="00752340" w:rsidP="0075234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. S,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S.J and </w:t>
            </w:r>
            <w:proofErr w:type="spellStart"/>
            <w:r>
              <w:rPr>
                <w:sz w:val="24"/>
              </w:rPr>
              <w:t>Manchanda</w:t>
            </w:r>
            <w:proofErr w:type="spellEnd"/>
            <w:r>
              <w:rPr>
                <w:sz w:val="24"/>
              </w:rPr>
              <w:t xml:space="preserve"> S.C. Effect of </w:t>
            </w:r>
            <w:proofErr w:type="spellStart"/>
            <w:r>
              <w:rPr>
                <w:sz w:val="24"/>
              </w:rPr>
              <w:t>Prebiotic</w:t>
            </w:r>
            <w:proofErr w:type="spellEnd"/>
            <w:r>
              <w:rPr>
                <w:sz w:val="24"/>
              </w:rPr>
              <w:t xml:space="preserve"> – Guar Gum Supplementation among </w:t>
            </w:r>
            <w:proofErr w:type="spellStart"/>
            <w:r>
              <w:rPr>
                <w:sz w:val="24"/>
              </w:rPr>
              <w:t>Dyslipidemic</w:t>
            </w:r>
            <w:proofErr w:type="spellEnd"/>
            <w:r>
              <w:rPr>
                <w:sz w:val="24"/>
              </w:rPr>
              <w:t xml:space="preserve"> Patients with or without Hyperglycemia. Proceedings of ICRISEM Nov. 2015. ISBN 978-81-931039-9-9.</w:t>
            </w:r>
          </w:p>
          <w:p w:rsidR="00752340" w:rsidRDefault="00752340" w:rsidP="0075234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SJ,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 and </w:t>
            </w:r>
            <w:proofErr w:type="spellStart"/>
            <w:r>
              <w:rPr>
                <w:sz w:val="24"/>
              </w:rPr>
              <w:t>Manchanda</w:t>
            </w:r>
            <w:proofErr w:type="spellEnd"/>
            <w:r>
              <w:rPr>
                <w:sz w:val="24"/>
              </w:rPr>
              <w:t xml:space="preserve"> SC. Educational Interventions for Modifying the Lipid Levels of School Going Adolescents. </w:t>
            </w:r>
            <w:r w:rsidRPr="00821999">
              <w:rPr>
                <w:sz w:val="24"/>
                <w:szCs w:val="24"/>
              </w:rPr>
              <w:t>Proceedings of the Nutrition Society of Australia, 2004, Volume 28 in Conjunction with the Nutrition Society of New Zealand and IUNS&amp; APCNS</w:t>
            </w:r>
            <w:r>
              <w:rPr>
                <w:sz w:val="24"/>
                <w:szCs w:val="24"/>
              </w:rPr>
              <w:t>. Asia Pacific Journal of Clinical Nutrition. 2004:13, supplement:S105, ISSN 0964-7058</w:t>
            </w:r>
          </w:p>
          <w:p w:rsidR="00752340" w:rsidRPr="00821999" w:rsidRDefault="00752340" w:rsidP="00752340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Seth S, </w:t>
            </w:r>
            <w:proofErr w:type="spellStart"/>
            <w:r>
              <w:rPr>
                <w:sz w:val="24"/>
              </w:rPr>
              <w:t>Suri</w:t>
            </w:r>
            <w:proofErr w:type="spellEnd"/>
            <w:r>
              <w:rPr>
                <w:sz w:val="24"/>
              </w:rPr>
              <w:t xml:space="preserve"> S, </w:t>
            </w:r>
            <w:proofErr w:type="spellStart"/>
            <w:r>
              <w:rPr>
                <w:sz w:val="24"/>
              </w:rPr>
              <w:t>Manchanda</w:t>
            </w:r>
            <w:proofErr w:type="spellEnd"/>
            <w:r>
              <w:rPr>
                <w:sz w:val="24"/>
              </w:rPr>
              <w:t xml:space="preserve"> SC and </w:t>
            </w:r>
            <w:proofErr w:type="spellStart"/>
            <w:r>
              <w:rPr>
                <w:sz w:val="24"/>
              </w:rPr>
              <w:t>Passi</w:t>
            </w:r>
            <w:proofErr w:type="spellEnd"/>
            <w:r>
              <w:rPr>
                <w:sz w:val="24"/>
              </w:rPr>
              <w:t xml:space="preserve"> SJ. Effect of Guar-Gum Supplementation on lipid Profile and Blood Glucose in Indians. Scientific Proceedings, Cardiology Society of India. 51</w:t>
            </w:r>
            <w:r w:rsidRPr="001F5EAC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Annual Conference and Interventional Cardiology Forum Meeting, India. Dec. 1999.</w:t>
            </w:r>
          </w:p>
          <w:p w:rsidR="00752340" w:rsidRDefault="00752340" w:rsidP="00752340">
            <w:pPr>
              <w:pStyle w:val="Heading1"/>
              <w:outlineLvl w:val="0"/>
            </w:pPr>
          </w:p>
          <w:p w:rsidR="00752340" w:rsidRDefault="00752340" w:rsidP="00752340">
            <w:pPr>
              <w:pStyle w:val="Heading1"/>
              <w:outlineLvl w:val="0"/>
            </w:pPr>
            <w:r>
              <w:t>ARTICLES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English Language: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Default="00752340" w:rsidP="00752340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Ayushman</w:t>
            </w:r>
            <w:proofErr w:type="spellEnd"/>
            <w:r>
              <w:rPr>
                <w:sz w:val="24"/>
              </w:rPr>
              <w:t xml:space="preserve"> Bharat: Achieving Universal Health Coverage. </w:t>
            </w:r>
            <w:proofErr w:type="spellStart"/>
            <w:r>
              <w:rPr>
                <w:sz w:val="24"/>
              </w:rPr>
              <w:t>Kurukshetra</w:t>
            </w:r>
            <w:proofErr w:type="spellEnd"/>
            <w:r>
              <w:rPr>
                <w:sz w:val="24"/>
              </w:rPr>
              <w:t xml:space="preserve"> (English), Feb.2022, PIB.</w:t>
            </w:r>
            <w:r w:rsidRPr="00F41D62">
              <w:rPr>
                <w:sz w:val="24"/>
                <w:szCs w:val="24"/>
              </w:rPr>
              <w:t>ISBN</w:t>
            </w:r>
            <w:r w:rsidRPr="00905EB0">
              <w:rPr>
                <w:sz w:val="24"/>
                <w:szCs w:val="24"/>
              </w:rPr>
              <w:t>0673-2343</w:t>
            </w:r>
          </w:p>
          <w:p w:rsidR="00752340" w:rsidRDefault="00752340" w:rsidP="00752340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Eat Them Fresh. In: Intensive Agriculture. March 1997. ISSN 0020 4919.</w:t>
            </w:r>
          </w:p>
          <w:p w:rsidR="00752340" w:rsidRDefault="00752340" w:rsidP="00752340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Fried Foods without Guilt. In: Indian Express – </w:t>
            </w:r>
            <w:proofErr w:type="spellStart"/>
            <w:r>
              <w:rPr>
                <w:sz w:val="24"/>
              </w:rPr>
              <w:t>Newsline</w:t>
            </w:r>
            <w:proofErr w:type="spellEnd"/>
            <w:r>
              <w:rPr>
                <w:sz w:val="24"/>
              </w:rPr>
              <w:t xml:space="preserve"> Section. </w:t>
            </w:r>
            <w:smartTag w:uri="urn:schemas-microsoft-com:office:smarttags" w:element="date">
              <w:smartTagPr>
                <w:attr w:name="Month" w:val="6"/>
                <w:attr w:name="Day" w:val="4"/>
                <w:attr w:name="Year" w:val="1997"/>
              </w:smartTagPr>
              <w:r>
                <w:rPr>
                  <w:sz w:val="24"/>
                </w:rPr>
                <w:t>4</w:t>
              </w:r>
              <w:r>
                <w:rPr>
                  <w:sz w:val="24"/>
                  <w:vertAlign w:val="superscript"/>
                </w:rPr>
                <w:t>th</w:t>
              </w:r>
              <w:r>
                <w:rPr>
                  <w:sz w:val="24"/>
                </w:rPr>
                <w:t xml:space="preserve"> June 1997</w:t>
              </w:r>
            </w:smartTag>
            <w:r>
              <w:rPr>
                <w:sz w:val="24"/>
              </w:rPr>
              <w:t>.</w:t>
            </w:r>
          </w:p>
          <w:p w:rsidR="00752340" w:rsidRDefault="00752340" w:rsidP="00752340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 xml:space="preserve">Red Palm Oil – A Healthy Choice. In: </w:t>
            </w:r>
            <w:proofErr w:type="spellStart"/>
            <w:r>
              <w:rPr>
                <w:sz w:val="24"/>
              </w:rPr>
              <w:t>Surabhi</w:t>
            </w:r>
            <w:proofErr w:type="spellEnd"/>
            <w:r>
              <w:rPr>
                <w:sz w:val="24"/>
              </w:rPr>
              <w:t xml:space="preserve"> 1996-97.</w:t>
            </w:r>
          </w:p>
          <w:p w:rsidR="00752340" w:rsidRDefault="00752340" w:rsidP="00752340">
            <w:pPr>
              <w:numPr>
                <w:ilvl w:val="0"/>
                <w:numId w:val="15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Nutritious pulses. In: Science Reporter. March 1998.R.No. 7440/64.</w:t>
            </w:r>
          </w:p>
          <w:p w:rsidR="00752340" w:rsidRDefault="00752340" w:rsidP="00752340">
            <w:pPr>
              <w:jc w:val="both"/>
              <w:rPr>
                <w:sz w:val="24"/>
                <w:u w:val="single"/>
              </w:rPr>
            </w:pPr>
          </w:p>
          <w:p w:rsidR="00752340" w:rsidRDefault="00752340" w:rsidP="00752340">
            <w:pPr>
              <w:ind w:firstLine="36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Hindi Language</w:t>
            </w:r>
            <w:r>
              <w:rPr>
                <w:sz w:val="24"/>
              </w:rPr>
              <w:t>(titles translated in English):</w:t>
            </w:r>
          </w:p>
          <w:p w:rsidR="00752340" w:rsidRDefault="00752340" w:rsidP="00752340">
            <w:pPr>
              <w:jc w:val="both"/>
              <w:rPr>
                <w:sz w:val="24"/>
              </w:rPr>
            </w:pPr>
          </w:p>
          <w:p w:rsidR="00752340" w:rsidRDefault="00752340" w:rsidP="0075234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FA7328">
              <w:rPr>
                <w:sz w:val="24"/>
              </w:rPr>
              <w:t xml:space="preserve">Balanced Food For Infants. In: </w:t>
            </w:r>
            <w:proofErr w:type="spellStart"/>
            <w:r w:rsidRPr="00FA7328">
              <w:rPr>
                <w:sz w:val="24"/>
              </w:rPr>
              <w:t>UnnatKrishi</w:t>
            </w:r>
            <w:proofErr w:type="spellEnd"/>
            <w:r w:rsidRPr="00FA7328">
              <w:rPr>
                <w:sz w:val="24"/>
              </w:rPr>
              <w:t>. Sept.-Oct 1996 (ISSN 0566-2540).</w:t>
            </w:r>
          </w:p>
          <w:p w:rsidR="00752340" w:rsidRPr="00905EB0" w:rsidRDefault="00752340" w:rsidP="00752340">
            <w:pPr>
              <w:pStyle w:val="Heading5"/>
              <w:numPr>
                <w:ilvl w:val="0"/>
                <w:numId w:val="17"/>
              </w:numPr>
              <w:shd w:val="clear" w:color="auto" w:fill="FFFFFF"/>
              <w:spacing w:before="150" w:after="150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5EB0">
              <w:rPr>
                <w:rFonts w:ascii="Mangal" w:hAnsi="Mangal" w:cs="Mangal" w:hint="cs"/>
                <w:color w:val="auto"/>
                <w:sz w:val="24"/>
                <w:szCs w:val="24"/>
                <w:cs/>
                <w:lang w:bidi="hi-IN"/>
              </w:rPr>
              <w:t>किशोरियोंसेजुड़ेमुद्दे</w:t>
            </w:r>
            <w:r w:rsidRPr="00905EB0">
              <w:rPr>
                <w:rFonts w:ascii="Times New Roman" w:hAnsi="Times New Roman" w:cs="Times New Roman"/>
                <w:color w:val="auto"/>
                <w:sz w:val="24"/>
                <w:szCs w:val="24"/>
                <w:lang w:bidi="hi-IN"/>
              </w:rPr>
              <w:t xml:space="preserve">. </w:t>
            </w:r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 xml:space="preserve">In: </w:t>
            </w:r>
            <w:proofErr w:type="spellStart"/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>Kurushetra</w:t>
            </w:r>
            <w:proofErr w:type="spellEnd"/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 xml:space="preserve"> (Hindi). </w:t>
            </w:r>
            <w:proofErr w:type="gramStart"/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>Vol.64 (3).</w:t>
            </w:r>
            <w:proofErr w:type="gramEnd"/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 xml:space="preserve"> Jan 2018. </w:t>
            </w:r>
            <w:proofErr w:type="gramStart"/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>Ministry of Rural Development, Government of India.</w:t>
            </w:r>
            <w:proofErr w:type="gramEnd"/>
            <w:r w:rsidRPr="00FA7328">
              <w:rPr>
                <w:rFonts w:ascii="Nirmala UI" w:hAnsi="Nirmala UI" w:cs="Mangal"/>
                <w:color w:val="000000"/>
                <w:sz w:val="24"/>
                <w:szCs w:val="24"/>
                <w:lang w:eastAsia="en-IN" w:bidi="hi-IN"/>
              </w:rPr>
              <w:t xml:space="preserve"> </w:t>
            </w:r>
            <w:proofErr w:type="gramStart"/>
            <w:r w:rsidRPr="00FA7328">
              <w:rPr>
                <w:sz w:val="24"/>
              </w:rPr>
              <w:t>ISSN 0971-8451.</w:t>
            </w:r>
            <w:proofErr w:type="gramEnd"/>
          </w:p>
          <w:p w:rsidR="00752340" w:rsidRPr="00FA7328" w:rsidRDefault="00752340" w:rsidP="0075234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FA7328">
              <w:rPr>
                <w:sz w:val="24"/>
              </w:rPr>
              <w:t xml:space="preserve">National Congress on Health and Dietary Fats. In: </w:t>
            </w:r>
            <w:proofErr w:type="spellStart"/>
            <w:r w:rsidRPr="00FA7328">
              <w:rPr>
                <w:sz w:val="24"/>
              </w:rPr>
              <w:t>VigyanPragati</w:t>
            </w:r>
            <w:proofErr w:type="spellEnd"/>
            <w:r w:rsidRPr="00FA7328">
              <w:rPr>
                <w:sz w:val="24"/>
              </w:rPr>
              <w:t>. Jan.1997 R.No.713/57. NOPR, Government of India. ISSN 00426075.</w:t>
            </w:r>
          </w:p>
          <w:p w:rsidR="00752340" w:rsidRPr="00FA7328" w:rsidRDefault="00752340" w:rsidP="0075234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FA7328">
              <w:rPr>
                <w:sz w:val="24"/>
              </w:rPr>
              <w:t xml:space="preserve">Conservation of Nutrients While Cooking Food – A Step towards Nutrition Security. In: </w:t>
            </w:r>
            <w:proofErr w:type="spellStart"/>
            <w:r w:rsidRPr="00FA7328">
              <w:rPr>
                <w:sz w:val="24"/>
              </w:rPr>
              <w:t>UnnatKrishi</w:t>
            </w:r>
            <w:proofErr w:type="spellEnd"/>
            <w:r w:rsidRPr="00FA7328">
              <w:rPr>
                <w:sz w:val="24"/>
              </w:rPr>
              <w:t>. Sept-Oct 1997.</w:t>
            </w:r>
          </w:p>
          <w:p w:rsidR="00752340" w:rsidRPr="00FA7328" w:rsidRDefault="00752340" w:rsidP="0075234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</w:rPr>
            </w:pPr>
            <w:r w:rsidRPr="00FA7328">
              <w:rPr>
                <w:sz w:val="24"/>
              </w:rPr>
              <w:t xml:space="preserve">Beware Of The Artificial Colors on Vegetables! In: Hindustan Newspaper. </w:t>
            </w:r>
            <w:smartTag w:uri="urn:schemas-microsoft-com:office:smarttags" w:element="date">
              <w:smartTagPr>
                <w:attr w:name="Month" w:val="10"/>
                <w:attr w:name="Day" w:val="17"/>
                <w:attr w:name="Year" w:val="1999"/>
              </w:smartTagPr>
              <w:r w:rsidRPr="00FA7328">
                <w:rPr>
                  <w:sz w:val="24"/>
                </w:rPr>
                <w:t>17</w:t>
              </w:r>
              <w:r w:rsidRPr="00FA7328">
                <w:rPr>
                  <w:sz w:val="24"/>
                  <w:vertAlign w:val="superscript"/>
                </w:rPr>
                <w:t>th</w:t>
              </w:r>
              <w:r w:rsidRPr="00FA7328">
                <w:rPr>
                  <w:sz w:val="24"/>
                </w:rPr>
                <w:t xml:space="preserve"> Oct 1999</w:t>
              </w:r>
            </w:smartTag>
            <w:r w:rsidRPr="00FA7328">
              <w:rPr>
                <w:sz w:val="24"/>
              </w:rPr>
              <w:t>.</w:t>
            </w:r>
          </w:p>
          <w:p w:rsidR="00752340" w:rsidRPr="00FA7328" w:rsidRDefault="00752340" w:rsidP="0075234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FA7328">
              <w:rPr>
                <w:sz w:val="24"/>
              </w:rPr>
              <w:t xml:space="preserve">What should be the diet of patients suffering from Heart </w:t>
            </w:r>
            <w:proofErr w:type="gramStart"/>
            <w:r w:rsidRPr="00FA7328">
              <w:rPr>
                <w:sz w:val="24"/>
              </w:rPr>
              <w:t>Diseases.</w:t>
            </w:r>
            <w:proofErr w:type="gramEnd"/>
            <w:r w:rsidRPr="00FA7328">
              <w:rPr>
                <w:sz w:val="24"/>
              </w:rPr>
              <w:t xml:space="preserve"> </w:t>
            </w:r>
            <w:proofErr w:type="spellStart"/>
            <w:r w:rsidRPr="00FA7328">
              <w:rPr>
                <w:sz w:val="24"/>
              </w:rPr>
              <w:t>VigyanPragati</w:t>
            </w:r>
            <w:proofErr w:type="spellEnd"/>
            <w:r w:rsidRPr="00FA7328">
              <w:rPr>
                <w:sz w:val="24"/>
              </w:rPr>
              <w:t>. March 1999, Pg. 47-50.NOPR, Government of India. ISSN 00426075.</w:t>
            </w:r>
          </w:p>
          <w:p w:rsidR="00752340" w:rsidRPr="00FA7328" w:rsidRDefault="00752340" w:rsidP="00752340">
            <w:pPr>
              <w:pStyle w:val="ListParagraph"/>
              <w:numPr>
                <w:ilvl w:val="0"/>
                <w:numId w:val="17"/>
              </w:numPr>
              <w:jc w:val="both"/>
              <w:rPr>
                <w:sz w:val="24"/>
                <w:szCs w:val="24"/>
              </w:rPr>
            </w:pPr>
            <w:r w:rsidRPr="00FA7328">
              <w:rPr>
                <w:sz w:val="24"/>
              </w:rPr>
              <w:t xml:space="preserve">Food Bank – Do not Forget Anything! In: </w:t>
            </w:r>
            <w:proofErr w:type="spellStart"/>
            <w:r w:rsidRPr="00FA7328">
              <w:rPr>
                <w:sz w:val="24"/>
              </w:rPr>
              <w:t>VigyanPragati</w:t>
            </w:r>
            <w:proofErr w:type="spellEnd"/>
            <w:r w:rsidRPr="00FA7328">
              <w:rPr>
                <w:sz w:val="24"/>
              </w:rPr>
              <w:t xml:space="preserve">. Aug 2003. NOPR, Government of India. ISSN 00426075. </w:t>
            </w:r>
          </w:p>
          <w:p w:rsidR="00752340" w:rsidRDefault="00752340" w:rsidP="00752340">
            <w:pPr>
              <w:ind w:left="360"/>
              <w:jc w:val="both"/>
              <w:rPr>
                <w:sz w:val="24"/>
                <w:szCs w:val="24"/>
              </w:rPr>
            </w:pPr>
          </w:p>
          <w:p w:rsidR="00752340" w:rsidRDefault="00752340" w:rsidP="00752340">
            <w:pPr>
              <w:pStyle w:val="Heading1"/>
              <w:outlineLvl w:val="0"/>
            </w:pPr>
            <w:r>
              <w:t>ABSTRACTS (Paper/Oral and Poster Presentations)</w:t>
            </w:r>
          </w:p>
          <w:p w:rsidR="00752340" w:rsidRDefault="00752340" w:rsidP="00752340"/>
          <w:p w:rsidR="00752340" w:rsidRPr="00752340" w:rsidRDefault="00752340" w:rsidP="0075234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23BB6">
              <w:rPr>
                <w:b/>
                <w:sz w:val="24"/>
                <w:szCs w:val="24"/>
              </w:rPr>
              <w:t>National: 19</w:t>
            </w:r>
            <w:r w:rsidRPr="00E23BB6">
              <w:rPr>
                <w:b/>
                <w:sz w:val="24"/>
                <w:szCs w:val="24"/>
              </w:rPr>
              <w:tab/>
            </w:r>
            <w:r w:rsidRPr="00E23BB6">
              <w:rPr>
                <w:b/>
                <w:sz w:val="24"/>
                <w:szCs w:val="24"/>
              </w:rPr>
              <w:tab/>
              <w:t>International: 04</w:t>
            </w:r>
          </w:p>
          <w:p w:rsidR="005A74A8" w:rsidRDefault="005A74A8" w:rsidP="00D55FCA"/>
        </w:tc>
      </w:tr>
      <w:tr w:rsidR="00AB7088" w:rsidTr="009F2278">
        <w:tc>
          <w:tcPr>
            <w:tcW w:w="9579" w:type="dxa"/>
            <w:gridSpan w:val="7"/>
          </w:tcPr>
          <w:p w:rsidR="00AB7088" w:rsidRPr="008A152A" w:rsidRDefault="008A152A" w:rsidP="008A152A">
            <w:pPr>
              <w:pStyle w:val="Subtitle"/>
              <w:rPr>
                <w:rFonts w:eastAsia="Times New Roman"/>
                <w:b/>
                <w:i w:val="0"/>
              </w:rPr>
            </w:pPr>
            <w:r w:rsidRPr="008A152A">
              <w:rPr>
                <w:rFonts w:eastAsia="Times New Roman"/>
                <w:b/>
                <w:i w:val="0"/>
              </w:rPr>
              <w:lastRenderedPageBreak/>
              <w:t>CON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F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ERE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C</w:t>
            </w:r>
            <w:r w:rsidRPr="008A152A">
              <w:rPr>
                <w:rFonts w:eastAsia="Times New Roman"/>
                <w:b/>
                <w:i w:val="0"/>
              </w:rPr>
              <w:t>E O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</w:t>
            </w:r>
            <w:r w:rsidRPr="008A152A">
              <w:rPr>
                <w:rFonts w:eastAsia="Times New Roman"/>
                <w:b/>
                <w:i w:val="0"/>
              </w:rPr>
              <w:t>GA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</w:rPr>
              <w:t>IZA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T</w:t>
            </w:r>
            <w:r w:rsidRPr="008A152A">
              <w:rPr>
                <w:rFonts w:eastAsia="Times New Roman"/>
                <w:b/>
                <w:i w:val="0"/>
              </w:rPr>
              <w:t>I</w:t>
            </w:r>
            <w:r w:rsidRPr="008A152A">
              <w:rPr>
                <w:rFonts w:eastAsia="Times New Roman"/>
                <w:b/>
                <w:i w:val="0"/>
                <w:spacing w:val="3"/>
              </w:rPr>
              <w:t>O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</w:rPr>
              <w:t>/</w:t>
            </w:r>
            <w:r w:rsidRPr="008A152A">
              <w:rPr>
                <w:rFonts w:eastAsia="Times New Roman"/>
                <w:b/>
                <w:i w:val="0"/>
                <w:spacing w:val="-2"/>
              </w:rPr>
              <w:t>P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RE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S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</w:rPr>
              <w:t>TA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T</w:t>
            </w:r>
            <w:r w:rsidRPr="008A152A">
              <w:rPr>
                <w:rFonts w:eastAsia="Times New Roman"/>
                <w:b/>
                <w:i w:val="0"/>
              </w:rPr>
              <w:t>IO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</w:rPr>
              <w:t xml:space="preserve">S (IN 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T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H</w:t>
            </w:r>
            <w:r w:rsidRPr="008A152A">
              <w:rPr>
                <w:rFonts w:eastAsia="Times New Roman"/>
                <w:b/>
                <w:i w:val="0"/>
              </w:rPr>
              <w:t xml:space="preserve">E LAST 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T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H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RE</w:t>
            </w:r>
            <w:r w:rsidRPr="008A152A">
              <w:rPr>
                <w:rFonts w:eastAsia="Times New Roman"/>
                <w:b/>
                <w:i w:val="0"/>
              </w:rPr>
              <w:t xml:space="preserve">E 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Y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</w:t>
            </w:r>
            <w:r w:rsidRPr="008A152A">
              <w:rPr>
                <w:rFonts w:eastAsia="Times New Roman"/>
                <w:b/>
                <w:i w:val="0"/>
              </w:rPr>
              <w:t>S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)</w:t>
            </w:r>
            <w:r w:rsidRPr="008A152A">
              <w:rPr>
                <w:rFonts w:eastAsia="Times New Roman"/>
                <w:b/>
                <w:i w:val="0"/>
              </w:rPr>
              <w:t>:</w:t>
            </w:r>
          </w:p>
          <w:p w:rsidR="008A152A" w:rsidRDefault="008A152A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04C" w:rsidRDefault="0094304C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ORGANIZED</w:t>
            </w:r>
            <w:r w:rsidR="008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(Last 3 years)</w:t>
            </w:r>
          </w:p>
          <w:p w:rsidR="0094304C" w:rsidRDefault="0094304C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E0E12" w:rsidRDefault="00EE0E12" w:rsidP="00EE0E12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Convener, One day Online National Seminar “United </w:t>
            </w:r>
            <w:proofErr w:type="spellStart"/>
            <w:r>
              <w:rPr>
                <w:sz w:val="24"/>
                <w:szCs w:val="24"/>
              </w:rPr>
              <w:t>Colours</w:t>
            </w:r>
            <w:proofErr w:type="spellEnd"/>
            <w:r>
              <w:rPr>
                <w:sz w:val="24"/>
                <w:szCs w:val="24"/>
              </w:rPr>
              <w:t xml:space="preserve"> of languages – NEP 2020”, 27</w:t>
            </w:r>
            <w:r w:rsidRPr="00A61AE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April 2022</w:t>
            </w:r>
          </w:p>
          <w:p w:rsidR="00EE0E12" w:rsidRDefault="00EE0E12" w:rsidP="00EE0E12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Convener, One day Online National Seminar “Unlocking Education – A Paradigm Shift”, 15</w:t>
            </w:r>
            <w:r w:rsidRPr="00A61AE8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2021.</w:t>
            </w:r>
          </w:p>
          <w:p w:rsidR="00EE0E12" w:rsidRPr="003C0817" w:rsidRDefault="00EE0E12" w:rsidP="00EE0E12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proofErr w:type="spellStart"/>
            <w:r w:rsidRPr="003C0817">
              <w:rPr>
                <w:sz w:val="24"/>
                <w:szCs w:val="24"/>
              </w:rPr>
              <w:t>Convenor</w:t>
            </w:r>
            <w:proofErr w:type="spellEnd"/>
            <w:r w:rsidRPr="003C0817">
              <w:rPr>
                <w:sz w:val="24"/>
                <w:szCs w:val="24"/>
              </w:rPr>
              <w:t>, One day Webinar and Poetry Competition “</w:t>
            </w:r>
            <w:r w:rsidRPr="003C0817">
              <w:rPr>
                <w:rFonts w:ascii="Mangal" w:hAnsi="Mangal" w:cs="Mangal" w:hint="cs"/>
                <w:sz w:val="24"/>
                <w:szCs w:val="24"/>
                <w:cs/>
              </w:rPr>
              <w:t>कोरोनाकाल</w:t>
            </w:r>
            <w:r w:rsidRPr="003C0817">
              <w:rPr>
                <w:sz w:val="24"/>
                <w:szCs w:val="24"/>
                <w:cs/>
              </w:rPr>
              <w:t xml:space="preserve">: </w:t>
            </w:r>
            <w:r w:rsidRPr="003C0817">
              <w:rPr>
                <w:rFonts w:ascii="Mangal" w:hAnsi="Mangal" w:cs="Mangal" w:hint="cs"/>
                <w:sz w:val="24"/>
                <w:szCs w:val="24"/>
                <w:cs/>
              </w:rPr>
              <w:t>कुछआपबीतीकुछजगबीती</w:t>
            </w:r>
            <w:r w:rsidRPr="003C0817"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(Student Enrichment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3C0817">
              <w:rPr>
                <w:sz w:val="24"/>
                <w:szCs w:val="24"/>
              </w:rPr>
              <w:t>, 31</w:t>
            </w:r>
            <w:r w:rsidRPr="003C0817">
              <w:rPr>
                <w:sz w:val="24"/>
                <w:szCs w:val="24"/>
                <w:vertAlign w:val="superscript"/>
              </w:rPr>
              <w:t>st</w:t>
            </w:r>
            <w:r w:rsidRPr="003C0817">
              <w:rPr>
                <w:sz w:val="24"/>
                <w:szCs w:val="24"/>
              </w:rPr>
              <w:t xml:space="preserve"> March 2021.</w:t>
            </w:r>
          </w:p>
          <w:p w:rsidR="00EE0E12" w:rsidRDefault="00EE0E12" w:rsidP="00EE0E12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Convener, One day National Seminar “Food and Cultures of North East – Solutions for </w:t>
            </w:r>
            <w:r>
              <w:rPr>
                <w:sz w:val="24"/>
                <w:szCs w:val="24"/>
              </w:rPr>
              <w:lastRenderedPageBreak/>
              <w:t>Sustainable Development”, 22</w:t>
            </w:r>
            <w:r w:rsidRPr="00BE3753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August 2019.</w:t>
            </w:r>
          </w:p>
          <w:p w:rsidR="00EE0E12" w:rsidRDefault="00EE0E12" w:rsidP="00EE0E12">
            <w:pPr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Co-convener, two day National Seminar “The Saga of Food – Politics Aesthetics and Technology”13-14 March 2019.</w:t>
            </w:r>
          </w:p>
          <w:p w:rsidR="0094304C" w:rsidRPr="00EE0E12" w:rsidRDefault="00EE0E12" w:rsidP="00EE0E12">
            <w:pPr>
              <w:pStyle w:val="ListParagraph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0E12">
              <w:rPr>
                <w:sz w:val="24"/>
                <w:szCs w:val="24"/>
              </w:rPr>
              <w:t>Convener, One day Seminar “Quality Management Systems for College Administration”, 12</w:t>
            </w:r>
            <w:r w:rsidRPr="00EE0E12">
              <w:rPr>
                <w:sz w:val="24"/>
                <w:szCs w:val="24"/>
                <w:vertAlign w:val="superscript"/>
              </w:rPr>
              <w:t>th</w:t>
            </w:r>
            <w:r w:rsidRPr="00EE0E12">
              <w:rPr>
                <w:sz w:val="24"/>
                <w:szCs w:val="24"/>
              </w:rPr>
              <w:t xml:space="preserve"> February 2018.</w:t>
            </w:r>
          </w:p>
          <w:p w:rsidR="00EE0E12" w:rsidRDefault="00EE0E12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4304C" w:rsidRDefault="0094304C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PRESENTATIONS/RESOURCE PERSON</w:t>
            </w:r>
            <w:r w:rsidR="008A15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(last 3 years)</w:t>
            </w:r>
          </w:p>
          <w:p w:rsidR="00B17578" w:rsidRDefault="00B17578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TableGrid"/>
              <w:tblW w:w="9694" w:type="dxa"/>
              <w:tblLayout w:type="fixed"/>
              <w:tblLook w:val="04A0"/>
            </w:tblPr>
            <w:tblGrid>
              <w:gridCol w:w="776"/>
              <w:gridCol w:w="118"/>
              <w:gridCol w:w="6241"/>
              <w:gridCol w:w="118"/>
              <w:gridCol w:w="2323"/>
              <w:gridCol w:w="118"/>
            </w:tblGrid>
            <w:tr w:rsidR="00B17578" w:rsidTr="007235D4">
              <w:tc>
                <w:tcPr>
                  <w:tcW w:w="894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6359" w:type="dxa"/>
                  <w:gridSpan w:val="2"/>
                </w:tcPr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proofErr w:type="spellStart"/>
                  <w:r>
                    <w:rPr>
                      <w:bCs/>
                      <w:szCs w:val="22"/>
                    </w:rPr>
                    <w:t>Suri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S. Scope of Traditional Foods in </w:t>
                  </w:r>
                  <w:proofErr w:type="spellStart"/>
                  <w:r>
                    <w:rPr>
                      <w:bCs/>
                      <w:szCs w:val="22"/>
                    </w:rPr>
                    <w:t>Nutrigenomics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at One Day Symposium Role of Traditional Foods in Ensuring Nutrition Security, Sri </w:t>
                  </w:r>
                  <w:proofErr w:type="spellStart"/>
                  <w:r>
                    <w:rPr>
                      <w:bCs/>
                      <w:szCs w:val="22"/>
                    </w:rPr>
                    <w:t>Venkateswara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University, </w:t>
                  </w:r>
                  <w:proofErr w:type="spellStart"/>
                  <w:r>
                    <w:rPr>
                      <w:bCs/>
                      <w:szCs w:val="22"/>
                    </w:rPr>
                    <w:t>Tirupati</w:t>
                  </w:r>
                  <w:proofErr w:type="spellEnd"/>
                  <w:r>
                    <w:rPr>
                      <w:bCs/>
                      <w:szCs w:val="22"/>
                    </w:rPr>
                    <w:t>, 12Sept 2018</w:t>
                  </w: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proofErr w:type="spellStart"/>
                  <w:r>
                    <w:rPr>
                      <w:bCs/>
                      <w:szCs w:val="22"/>
                    </w:rPr>
                    <w:t>Suri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S. Traditional Foods for Nutrition Security – Role of Academia. World Food Day Celebrations at </w:t>
                  </w:r>
                  <w:proofErr w:type="spellStart"/>
                  <w:r>
                    <w:rPr>
                      <w:bCs/>
                      <w:szCs w:val="22"/>
                    </w:rPr>
                    <w:t>S.Ambedkar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Auditorium, Delhi. 16</w:t>
                  </w:r>
                  <w:r w:rsidRPr="007F7A41">
                    <w:rPr>
                      <w:bCs/>
                      <w:szCs w:val="22"/>
                      <w:vertAlign w:val="superscript"/>
                    </w:rPr>
                    <w:t>th</w:t>
                  </w:r>
                  <w:r>
                    <w:rPr>
                      <w:bCs/>
                      <w:szCs w:val="22"/>
                    </w:rPr>
                    <w:t xml:space="preserve"> October 2018</w:t>
                  </w:r>
                </w:p>
              </w:tc>
              <w:tc>
                <w:tcPr>
                  <w:tcW w:w="2441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Paper Presentation</w:t>
                  </w: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Resource Person</w:t>
                  </w:r>
                </w:p>
              </w:tc>
            </w:tr>
            <w:tr w:rsidR="00B17578" w:rsidTr="007235D4">
              <w:tc>
                <w:tcPr>
                  <w:tcW w:w="894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359" w:type="dxa"/>
                  <w:gridSpan w:val="2"/>
                </w:tcPr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proofErr w:type="spellStart"/>
                  <w:r>
                    <w:rPr>
                      <w:bCs/>
                      <w:szCs w:val="22"/>
                    </w:rPr>
                    <w:t>Suri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S. Agriculture for Achieving Sustainable Food and Nutrition Security at International Conference on Socio-cultural Study on Agriculture, Mata </w:t>
                  </w:r>
                  <w:proofErr w:type="spellStart"/>
                  <w:r>
                    <w:rPr>
                      <w:bCs/>
                      <w:szCs w:val="22"/>
                    </w:rPr>
                    <w:t>Sundri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College for Women (DU), March 2019</w:t>
                  </w:r>
                </w:p>
              </w:tc>
              <w:tc>
                <w:tcPr>
                  <w:tcW w:w="2441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Paper Presentation</w:t>
                  </w:r>
                </w:p>
              </w:tc>
            </w:tr>
            <w:tr w:rsidR="00B17578" w:rsidTr="007235D4">
              <w:tc>
                <w:tcPr>
                  <w:tcW w:w="894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6359" w:type="dxa"/>
                  <w:gridSpan w:val="2"/>
                </w:tcPr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proofErr w:type="spellStart"/>
                  <w:r>
                    <w:rPr>
                      <w:bCs/>
                      <w:szCs w:val="22"/>
                    </w:rPr>
                    <w:t>Chauhan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P and </w:t>
                  </w:r>
                  <w:proofErr w:type="spellStart"/>
                  <w:r>
                    <w:rPr>
                      <w:bCs/>
                      <w:szCs w:val="22"/>
                    </w:rPr>
                    <w:t>Suri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S. Uses of Waste Cooking Oil. The Saga of Food-Politics, Aesthetics and Technology, March 2019.</w:t>
                  </w: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</w:p>
              </w:tc>
              <w:tc>
                <w:tcPr>
                  <w:tcW w:w="2441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Paper Presentation</w:t>
                  </w:r>
                </w:p>
              </w:tc>
            </w:tr>
            <w:tr w:rsidR="00B17578" w:rsidTr="007235D4">
              <w:tc>
                <w:tcPr>
                  <w:tcW w:w="894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359" w:type="dxa"/>
                  <w:gridSpan w:val="2"/>
                </w:tcPr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>Waste Cooking Oil: Scope and Challenges. International e-Conference on Environment, Literature and Culture 11-12 September 2020</w:t>
                  </w: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proofErr w:type="spellStart"/>
                  <w:r>
                    <w:rPr>
                      <w:bCs/>
                      <w:szCs w:val="22"/>
                    </w:rPr>
                    <w:t>Nutrigenomics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and the Food Industry : the journey of food from lab to the market at </w:t>
                  </w:r>
                  <w:proofErr w:type="spellStart"/>
                  <w:r>
                    <w:rPr>
                      <w:bCs/>
                      <w:szCs w:val="22"/>
                    </w:rPr>
                    <w:t>eFDP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“Transformation of Food Processing from lab to Industries”, </w:t>
                  </w:r>
                  <w:proofErr w:type="spellStart"/>
                  <w:r>
                    <w:rPr>
                      <w:bCs/>
                      <w:szCs w:val="22"/>
                    </w:rPr>
                    <w:t>Sharda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University 13October2020</w:t>
                  </w: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</w:p>
                <w:p w:rsidR="00B17578" w:rsidRDefault="00B17578" w:rsidP="00565C88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>Judge. Inter college Recipe Competition. Immunity Boosting Health Drinks, SPM College. October 2020</w:t>
                  </w:r>
                </w:p>
              </w:tc>
              <w:tc>
                <w:tcPr>
                  <w:tcW w:w="2441" w:type="dxa"/>
                  <w:gridSpan w:val="2"/>
                </w:tcPr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Paper Presentation</w:t>
                  </w: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Speaker</w:t>
                  </w: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Judge</w:t>
                  </w:r>
                </w:p>
                <w:p w:rsidR="00B17578" w:rsidRDefault="00B17578" w:rsidP="00565C88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235D4" w:rsidTr="007235D4">
              <w:trPr>
                <w:gridAfter w:val="1"/>
                <w:wAfter w:w="118" w:type="dxa"/>
              </w:trPr>
              <w:tc>
                <w:tcPr>
                  <w:tcW w:w="776" w:type="dxa"/>
                </w:tcPr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359" w:type="dxa"/>
                  <w:gridSpan w:val="2"/>
                </w:tcPr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 xml:space="preserve">Food Entrepreneurship and </w:t>
                  </w:r>
                  <w:proofErr w:type="spellStart"/>
                  <w:r>
                    <w:rPr>
                      <w:bCs/>
                      <w:szCs w:val="22"/>
                    </w:rPr>
                    <w:t>Covid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19 Pandemic – Challenges and Newer Horizons, International virtual conference “Entrepreneurship During Challenging Times: Strategies for Success and Sustenance, </w:t>
                  </w:r>
                  <w:proofErr w:type="spellStart"/>
                  <w:r>
                    <w:rPr>
                      <w:bCs/>
                      <w:szCs w:val="22"/>
                    </w:rPr>
                    <w:t>Atal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Cs w:val="22"/>
                    </w:rPr>
                    <w:t>Bihari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Center for Entrepreneurship and Small Business and Skill Development at </w:t>
                  </w:r>
                  <w:proofErr w:type="spellStart"/>
                  <w:r>
                    <w:rPr>
                      <w:bCs/>
                      <w:szCs w:val="22"/>
                    </w:rPr>
                    <w:t>Mohanlal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Cs w:val="22"/>
                    </w:rPr>
                    <w:t>Sukhadia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University, Rajasthan. 19-20 June 2021</w:t>
                  </w:r>
                </w:p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</w:p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 xml:space="preserve">Shelf Life of Value Added Preserves from Fruit </w:t>
                  </w:r>
                  <w:proofErr w:type="spellStart"/>
                  <w:r>
                    <w:rPr>
                      <w:bCs/>
                      <w:szCs w:val="22"/>
                    </w:rPr>
                    <w:t>Pomace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, International virtual conference “Recent Trends and Innovations in Microbiology”, </w:t>
                  </w:r>
                  <w:proofErr w:type="spellStart"/>
                  <w:r>
                    <w:rPr>
                      <w:bCs/>
                      <w:szCs w:val="22"/>
                    </w:rPr>
                    <w:t>Mohanlal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bCs/>
                      <w:szCs w:val="22"/>
                    </w:rPr>
                    <w:t>Sukhadia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University, Rajasthan, July 2021</w:t>
                  </w:r>
                </w:p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</w:p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t>Inter</w:t>
                  </w:r>
                  <w:r w:rsidR="00EE0E12">
                    <w:rPr>
                      <w:bCs/>
                      <w:szCs w:val="22"/>
                    </w:rPr>
                    <w:t>-</w:t>
                  </w:r>
                  <w:r>
                    <w:rPr>
                      <w:bCs/>
                      <w:szCs w:val="22"/>
                    </w:rPr>
                    <w:t>college poster competition – Healthy eating, Feb 2021, SPM College</w:t>
                  </w:r>
                </w:p>
              </w:tc>
              <w:tc>
                <w:tcPr>
                  <w:tcW w:w="2441" w:type="dxa"/>
                  <w:gridSpan w:val="2"/>
                </w:tcPr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Paper Presentation</w:t>
                  </w: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Paper Presentation (Oral award)</w:t>
                  </w: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</w:p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Judge</w:t>
                  </w:r>
                </w:p>
              </w:tc>
            </w:tr>
            <w:tr w:rsidR="007235D4" w:rsidTr="007235D4">
              <w:trPr>
                <w:gridAfter w:val="1"/>
                <w:wAfter w:w="118" w:type="dxa"/>
              </w:trPr>
              <w:tc>
                <w:tcPr>
                  <w:tcW w:w="776" w:type="dxa"/>
                </w:tcPr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6359" w:type="dxa"/>
                  <w:gridSpan w:val="2"/>
                </w:tcPr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  <w:proofErr w:type="spellStart"/>
                  <w:r>
                    <w:rPr>
                      <w:bCs/>
                      <w:szCs w:val="22"/>
                    </w:rPr>
                    <w:t>Intercollege</w:t>
                  </w:r>
                  <w:proofErr w:type="spellEnd"/>
                  <w:r>
                    <w:rPr>
                      <w:bCs/>
                      <w:szCs w:val="22"/>
                    </w:rPr>
                    <w:t xml:space="preserve"> poster making competition, Jan 2022, SPM</w:t>
                  </w:r>
                </w:p>
              </w:tc>
              <w:tc>
                <w:tcPr>
                  <w:tcW w:w="2441" w:type="dxa"/>
                  <w:gridSpan w:val="2"/>
                </w:tcPr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Judge</w:t>
                  </w:r>
                </w:p>
              </w:tc>
            </w:tr>
            <w:tr w:rsidR="007235D4" w:rsidTr="007235D4">
              <w:trPr>
                <w:gridAfter w:val="1"/>
                <w:wAfter w:w="118" w:type="dxa"/>
              </w:trPr>
              <w:tc>
                <w:tcPr>
                  <w:tcW w:w="776" w:type="dxa"/>
                </w:tcPr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2011</w:t>
                  </w:r>
                  <w:r w:rsidR="00EE0E12">
                    <w:rPr>
                      <w:sz w:val="24"/>
                      <w:szCs w:val="24"/>
                    </w:rPr>
                    <w:t xml:space="preserve"> </w:t>
                  </w:r>
                  <w:r w:rsidR="00EE0E12">
                    <w:rPr>
                      <w:sz w:val="24"/>
                      <w:szCs w:val="24"/>
                    </w:rPr>
                    <w:lastRenderedPageBreak/>
                    <w:t>to date</w:t>
                  </w:r>
                </w:p>
              </w:tc>
              <w:tc>
                <w:tcPr>
                  <w:tcW w:w="6359" w:type="dxa"/>
                  <w:gridSpan w:val="2"/>
                </w:tcPr>
                <w:p w:rsidR="007235D4" w:rsidRDefault="007235D4" w:rsidP="00565C88">
                  <w:pPr>
                    <w:rPr>
                      <w:bCs/>
                      <w:szCs w:val="22"/>
                    </w:rPr>
                  </w:pPr>
                  <w:r>
                    <w:rPr>
                      <w:bCs/>
                      <w:szCs w:val="22"/>
                    </w:rPr>
                    <w:lastRenderedPageBreak/>
                    <w:t>Speaker for State training Institution, VTC, ICDS, Ministry of Human Resource Development</w:t>
                  </w:r>
                </w:p>
              </w:tc>
              <w:tc>
                <w:tcPr>
                  <w:tcW w:w="2441" w:type="dxa"/>
                  <w:gridSpan w:val="2"/>
                </w:tcPr>
                <w:p w:rsidR="007235D4" w:rsidRDefault="007235D4" w:rsidP="00565C8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Resource Person </w:t>
                  </w:r>
                  <w:r>
                    <w:rPr>
                      <w:sz w:val="24"/>
                      <w:szCs w:val="24"/>
                    </w:rPr>
                    <w:lastRenderedPageBreak/>
                    <w:t>(&gt;n=26)</w:t>
                  </w:r>
                </w:p>
              </w:tc>
            </w:tr>
          </w:tbl>
          <w:p w:rsidR="00B17578" w:rsidRDefault="00B17578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A74A8" w:rsidRDefault="005A74A8" w:rsidP="00D55FCA"/>
        </w:tc>
      </w:tr>
      <w:tr w:rsidR="00AB7088" w:rsidTr="009F2278">
        <w:tc>
          <w:tcPr>
            <w:tcW w:w="9579" w:type="dxa"/>
            <w:gridSpan w:val="7"/>
          </w:tcPr>
          <w:p w:rsidR="00AB7088" w:rsidRPr="008A152A" w:rsidRDefault="00AB7088" w:rsidP="008A152A">
            <w:pPr>
              <w:pStyle w:val="Subtitle"/>
              <w:rPr>
                <w:rFonts w:eastAsia="Times New Roman"/>
                <w:b/>
                <w:i w:val="0"/>
              </w:rPr>
            </w:pPr>
            <w:r w:rsidRPr="008A152A">
              <w:rPr>
                <w:rFonts w:eastAsia="Times New Roman"/>
                <w:b/>
                <w:i w:val="0"/>
              </w:rPr>
              <w:lastRenderedPageBreak/>
              <w:t>R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</w:rPr>
              <w:t>s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r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c</w:t>
            </w:r>
            <w:r w:rsidRPr="008A152A">
              <w:rPr>
                <w:rFonts w:eastAsia="Times New Roman"/>
                <w:b/>
                <w:i w:val="0"/>
              </w:rPr>
              <w:t>hP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</w:t>
            </w:r>
            <w:r w:rsidRPr="008A152A">
              <w:rPr>
                <w:rFonts w:eastAsia="Times New Roman"/>
                <w:b/>
                <w:i w:val="0"/>
              </w:rPr>
              <w:t>o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j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e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c</w:t>
            </w:r>
            <w:r w:rsidRPr="008A152A">
              <w:rPr>
                <w:rFonts w:eastAsia="Times New Roman"/>
                <w:b/>
                <w:i w:val="0"/>
              </w:rPr>
              <w:t xml:space="preserve">ts 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(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M</w:t>
            </w:r>
            <w:r w:rsidRPr="008A152A">
              <w:rPr>
                <w:rFonts w:eastAsia="Times New Roman"/>
                <w:b/>
                <w:i w:val="0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j</w:t>
            </w:r>
            <w:r w:rsidRPr="008A152A">
              <w:rPr>
                <w:rFonts w:eastAsia="Times New Roman"/>
                <w:b/>
                <w:i w:val="0"/>
              </w:rPr>
              <w:t>orGrants/R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</w:rPr>
              <w:t>s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rc</w:t>
            </w:r>
            <w:r w:rsidRPr="008A152A">
              <w:rPr>
                <w:rFonts w:eastAsia="Times New Roman"/>
                <w:b/>
                <w:i w:val="0"/>
              </w:rPr>
              <w:t>hCo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l</w:t>
            </w:r>
            <w:r w:rsidRPr="008A152A">
              <w:rPr>
                <w:rFonts w:eastAsia="Times New Roman"/>
                <w:b/>
                <w:i w:val="0"/>
              </w:rPr>
              <w:t>la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b</w:t>
            </w:r>
            <w:r w:rsidRPr="008A152A">
              <w:rPr>
                <w:rFonts w:eastAsia="Times New Roman"/>
                <w:b/>
                <w:i w:val="0"/>
              </w:rPr>
              <w:t>o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</w:t>
            </w:r>
            <w:r w:rsidRPr="008A152A">
              <w:rPr>
                <w:rFonts w:eastAsia="Times New Roman"/>
                <w:b/>
                <w:i w:val="0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t</w:t>
            </w:r>
            <w:r w:rsidRPr="008A152A">
              <w:rPr>
                <w:rFonts w:eastAsia="Times New Roman"/>
                <w:b/>
                <w:i w:val="0"/>
              </w:rPr>
              <w:t>io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</w:rPr>
              <w:t>)</w:t>
            </w:r>
          </w:p>
          <w:p w:rsidR="00752340" w:rsidRDefault="00752340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340" w:rsidRPr="00163069" w:rsidRDefault="00752340" w:rsidP="0075234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163069">
              <w:rPr>
                <w:sz w:val="24"/>
                <w:szCs w:val="24"/>
              </w:rPr>
              <w:t xml:space="preserve">Convener, Research and Innovation Club, </w:t>
            </w:r>
            <w:proofErr w:type="spellStart"/>
            <w:r w:rsidRPr="00163069">
              <w:rPr>
                <w:sz w:val="24"/>
                <w:szCs w:val="24"/>
              </w:rPr>
              <w:t>w.e.f</w:t>
            </w:r>
            <w:proofErr w:type="spellEnd"/>
            <w:r w:rsidRPr="00163069">
              <w:rPr>
                <w:sz w:val="24"/>
                <w:szCs w:val="24"/>
              </w:rPr>
              <w:t>. September 2016. Following studies completed</w:t>
            </w:r>
            <w:r>
              <w:rPr>
                <w:sz w:val="24"/>
                <w:szCs w:val="24"/>
              </w:rPr>
              <w:t xml:space="preserve"> and published</w:t>
            </w:r>
            <w:r w:rsidRPr="00163069">
              <w:rPr>
                <w:sz w:val="24"/>
                <w:szCs w:val="24"/>
              </w:rPr>
              <w:t>:</w:t>
            </w:r>
          </w:p>
          <w:p w:rsidR="00752340" w:rsidRPr="00163069" w:rsidRDefault="00752340" w:rsidP="00752340">
            <w:pPr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163069">
              <w:rPr>
                <w:color w:val="0A0A0A"/>
                <w:sz w:val="24"/>
                <w:szCs w:val="24"/>
              </w:rPr>
              <w:t xml:space="preserve">Development of Mixed Fruit Preserve with Added </w:t>
            </w:r>
            <w:proofErr w:type="spellStart"/>
            <w:r w:rsidRPr="00163069">
              <w:rPr>
                <w:color w:val="0A0A0A"/>
                <w:sz w:val="24"/>
                <w:szCs w:val="24"/>
              </w:rPr>
              <w:t>Chia</w:t>
            </w:r>
            <w:proofErr w:type="spellEnd"/>
            <w:r w:rsidRPr="00163069">
              <w:rPr>
                <w:color w:val="0A0A0A"/>
                <w:sz w:val="24"/>
                <w:szCs w:val="24"/>
              </w:rPr>
              <w:t xml:space="preserve"> Seeds</w:t>
            </w:r>
          </w:p>
          <w:p w:rsidR="00752340" w:rsidRPr="00163069" w:rsidRDefault="00752340" w:rsidP="00752340">
            <w:pPr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163069">
              <w:rPr>
                <w:bCs/>
                <w:color w:val="1D2228"/>
                <w:sz w:val="24"/>
                <w:szCs w:val="24"/>
                <w:shd w:val="clear" w:color="auto" w:fill="FFFFFF"/>
              </w:rPr>
              <w:t>Determination of Quality of Green Chili Sauce Served by Street Food Venders (SFVs) in Delhi (India)</w:t>
            </w:r>
          </w:p>
          <w:p w:rsidR="00752340" w:rsidRPr="00163069" w:rsidRDefault="00752340" w:rsidP="00752340">
            <w:pPr>
              <w:numPr>
                <w:ilvl w:val="1"/>
                <w:numId w:val="9"/>
              </w:numPr>
              <w:jc w:val="both"/>
              <w:rPr>
                <w:sz w:val="24"/>
                <w:szCs w:val="24"/>
              </w:rPr>
            </w:pPr>
            <w:r w:rsidRPr="00163069">
              <w:rPr>
                <w:color w:val="0A0A0A"/>
                <w:sz w:val="24"/>
                <w:szCs w:val="24"/>
              </w:rPr>
              <w:t>Food Security and Food Safety During Lockdown 2.0 in East Delhi, India</w:t>
            </w:r>
          </w:p>
          <w:p w:rsidR="00752340" w:rsidRPr="00FA2431" w:rsidRDefault="00752340" w:rsidP="00752340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Project Investigator, Innovation Research Project “Assessing and Improving the Quality of Fat Used in College Canteens” funded by University of Delhi (May 2012 to July 2013)</w:t>
            </w:r>
          </w:p>
          <w:p w:rsidR="00752340" w:rsidRPr="00FA2431" w:rsidRDefault="00752340" w:rsidP="00752340">
            <w:pPr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Co-Investigator, Improvements in Mid- Day Meal Scheme, Delhi State. Funded by Ministry of Human Resource and Development (June 2013).</w:t>
            </w:r>
          </w:p>
          <w:p w:rsidR="005A74A8" w:rsidRDefault="00752340" w:rsidP="00752340">
            <w:pPr>
              <w:numPr>
                <w:ilvl w:val="0"/>
                <w:numId w:val="8"/>
              </w:numPr>
            </w:pPr>
            <w:r w:rsidRPr="00752340">
              <w:rPr>
                <w:sz w:val="24"/>
                <w:szCs w:val="24"/>
              </w:rPr>
              <w:t>Research Associate in a TMOP/ICAR funded project (July 1996 to Sept 1997; one year three months). Project Title: “Promoting the Dietary intake of Red Palm Oil to Combat Vitamin A Deficiency”.</w:t>
            </w:r>
          </w:p>
        </w:tc>
      </w:tr>
      <w:tr w:rsidR="00AB7088" w:rsidTr="009F2278">
        <w:tc>
          <w:tcPr>
            <w:tcW w:w="9579" w:type="dxa"/>
            <w:gridSpan w:val="7"/>
          </w:tcPr>
          <w:p w:rsidR="00AB7088" w:rsidRPr="008A152A" w:rsidRDefault="00AB7088" w:rsidP="008A152A">
            <w:pPr>
              <w:pStyle w:val="Subtitle"/>
              <w:rPr>
                <w:rFonts w:eastAsia="Times New Roman"/>
                <w:b/>
                <w:i w:val="0"/>
              </w:rPr>
            </w:pPr>
            <w:r w:rsidRPr="008A152A">
              <w:rPr>
                <w:rFonts w:eastAsia="Times New Roman"/>
                <w:b/>
                <w:i w:val="0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w</w:t>
            </w:r>
            <w:r w:rsidRPr="008A152A">
              <w:rPr>
                <w:rFonts w:eastAsia="Times New Roman"/>
                <w:b/>
                <w:i w:val="0"/>
              </w:rPr>
              <w:t>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r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d</w:t>
            </w:r>
            <w:r w:rsidRPr="008A152A">
              <w:rPr>
                <w:rFonts w:eastAsia="Times New Roman"/>
                <w:b/>
                <w:i w:val="0"/>
              </w:rPr>
              <w:t>s a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</w:rPr>
              <w:t>d</w:t>
            </w:r>
            <w:r w:rsidR="00752340" w:rsidRPr="008A152A">
              <w:rPr>
                <w:rFonts w:eastAsia="Times New Roman"/>
                <w:b/>
                <w:i w:val="0"/>
              </w:rPr>
              <w:t xml:space="preserve"> </w:t>
            </w:r>
            <w:r w:rsidRPr="008A152A">
              <w:rPr>
                <w:rFonts w:eastAsia="Times New Roman"/>
                <w:b/>
                <w:i w:val="0"/>
              </w:rPr>
              <w:t>Dist</w:t>
            </w:r>
            <w:r w:rsidRPr="008A152A">
              <w:rPr>
                <w:rFonts w:eastAsia="Times New Roman"/>
                <w:b/>
                <w:i w:val="0"/>
                <w:spacing w:val="-2"/>
              </w:rPr>
              <w:t>i</w:t>
            </w:r>
            <w:r w:rsidRPr="008A152A">
              <w:rPr>
                <w:rFonts w:eastAsia="Times New Roman"/>
                <w:b/>
                <w:i w:val="0"/>
                <w:spacing w:val="1"/>
              </w:rPr>
              <w:t>n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c</w:t>
            </w:r>
            <w:r w:rsidRPr="008A152A">
              <w:rPr>
                <w:rFonts w:eastAsia="Times New Roman"/>
                <w:b/>
                <w:i w:val="0"/>
              </w:rPr>
              <w:t>tio</w:t>
            </w:r>
            <w:r w:rsidRPr="008A152A">
              <w:rPr>
                <w:rFonts w:eastAsia="Times New Roman"/>
                <w:b/>
                <w:i w:val="0"/>
                <w:spacing w:val="-2"/>
              </w:rPr>
              <w:t>n</w:t>
            </w:r>
            <w:r w:rsidRPr="008A152A">
              <w:rPr>
                <w:rFonts w:eastAsia="Times New Roman"/>
                <w:b/>
                <w:i w:val="0"/>
                <w:spacing w:val="2"/>
              </w:rPr>
              <w:t>s</w:t>
            </w:r>
            <w:r w:rsidRPr="008A152A">
              <w:rPr>
                <w:rFonts w:eastAsia="Times New Roman"/>
                <w:b/>
                <w:i w:val="0"/>
              </w:rPr>
              <w:t>:</w:t>
            </w:r>
          </w:p>
          <w:p w:rsidR="00752340" w:rsidRDefault="00752340" w:rsidP="00D55F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2340" w:rsidRDefault="00752340" w:rsidP="00752340">
            <w:pPr>
              <w:rPr>
                <w:sz w:val="24"/>
                <w:szCs w:val="24"/>
              </w:rPr>
            </w:pPr>
            <w:r w:rsidRPr="00FA2431">
              <w:rPr>
                <w:b/>
                <w:sz w:val="24"/>
                <w:szCs w:val="24"/>
              </w:rPr>
              <w:t>AWARD</w:t>
            </w:r>
            <w:r>
              <w:rPr>
                <w:b/>
                <w:sz w:val="24"/>
                <w:szCs w:val="24"/>
              </w:rPr>
              <w:t>S</w:t>
            </w:r>
            <w:r w:rsidRPr="00FA2431">
              <w:rPr>
                <w:b/>
                <w:sz w:val="24"/>
                <w:szCs w:val="24"/>
              </w:rPr>
              <w:t>:</w:t>
            </w:r>
          </w:p>
          <w:p w:rsidR="00752340" w:rsidRDefault="00752340" w:rsidP="0075234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AE0095">
              <w:rPr>
                <w:sz w:val="24"/>
                <w:szCs w:val="24"/>
              </w:rPr>
              <w:t>Meritorious Teachers Award, Government of NCT of Delhi, Directorate of Higher Education, Delhi, April, 2015, Conferred May 2016.</w:t>
            </w:r>
          </w:p>
          <w:p w:rsidR="00752340" w:rsidRDefault="00752340" w:rsidP="0075234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Meritorious Teachers Award, Government of NCT of Delhi, Directorate of Higher Education, Delhi,</w:t>
            </w:r>
            <w:r>
              <w:rPr>
                <w:sz w:val="24"/>
                <w:szCs w:val="24"/>
              </w:rPr>
              <w:t xml:space="preserve"> March, 2022, Conferred March 2022</w:t>
            </w:r>
            <w:r w:rsidRPr="00FA2431">
              <w:rPr>
                <w:sz w:val="24"/>
                <w:szCs w:val="24"/>
              </w:rPr>
              <w:t>.</w:t>
            </w:r>
          </w:p>
          <w:p w:rsidR="00752340" w:rsidRPr="00FF323B" w:rsidRDefault="00752340" w:rsidP="00752340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F323B">
              <w:rPr>
                <w:sz w:val="24"/>
                <w:szCs w:val="24"/>
              </w:rPr>
              <w:t>Best paper Award, International Virtual Conference on Recent Trends and Innovations in Microbiology, 2021</w:t>
            </w:r>
          </w:p>
          <w:p w:rsidR="00752340" w:rsidRPr="00752340" w:rsidRDefault="00752340" w:rsidP="00752340">
            <w:pPr>
              <w:pStyle w:val="ListParagraph"/>
              <w:numPr>
                <w:ilvl w:val="0"/>
                <w:numId w:val="11"/>
              </w:numPr>
            </w:pPr>
            <w:r w:rsidRPr="00FF323B">
              <w:rPr>
                <w:sz w:val="24"/>
                <w:szCs w:val="24"/>
              </w:rPr>
              <w:t>Best paper Award, 3</w:t>
            </w:r>
            <w:r w:rsidRPr="00FF323B">
              <w:rPr>
                <w:sz w:val="24"/>
                <w:szCs w:val="24"/>
                <w:vertAlign w:val="superscript"/>
              </w:rPr>
              <w:t>rd</w:t>
            </w:r>
            <w:r w:rsidRPr="00FF323B">
              <w:rPr>
                <w:sz w:val="24"/>
                <w:szCs w:val="24"/>
              </w:rPr>
              <w:t xml:space="preserve"> International Conference on Science, Technology and Management, 2016</w:t>
            </w:r>
            <w:r>
              <w:rPr>
                <w:sz w:val="24"/>
                <w:szCs w:val="24"/>
              </w:rPr>
              <w:t xml:space="preserve"> </w:t>
            </w:r>
          </w:p>
          <w:p w:rsidR="005A74A8" w:rsidRPr="00752340" w:rsidRDefault="00752340" w:rsidP="00752340">
            <w:pPr>
              <w:pStyle w:val="ListParagraph"/>
              <w:numPr>
                <w:ilvl w:val="0"/>
                <w:numId w:val="11"/>
              </w:numPr>
            </w:pPr>
            <w:r w:rsidRPr="00FF323B">
              <w:rPr>
                <w:sz w:val="24"/>
                <w:szCs w:val="24"/>
              </w:rPr>
              <w:t xml:space="preserve">Best paper Award, UGC-Academic Staff College, </w:t>
            </w:r>
            <w:proofErr w:type="spellStart"/>
            <w:r w:rsidRPr="00FF323B">
              <w:rPr>
                <w:sz w:val="24"/>
                <w:szCs w:val="24"/>
              </w:rPr>
              <w:t>JamiaMilliaIslamia</w:t>
            </w:r>
            <w:proofErr w:type="spellEnd"/>
            <w:r w:rsidRPr="00FF323B">
              <w:rPr>
                <w:sz w:val="24"/>
                <w:szCs w:val="24"/>
              </w:rPr>
              <w:t>, New Delhi, 2008</w:t>
            </w:r>
          </w:p>
          <w:p w:rsidR="00752340" w:rsidRPr="00752340" w:rsidRDefault="00752340" w:rsidP="00752340">
            <w:pPr>
              <w:rPr>
                <w:b/>
              </w:rPr>
            </w:pPr>
            <w:r w:rsidRPr="00752340">
              <w:rPr>
                <w:b/>
              </w:rPr>
              <w:t>DISTINCTIONS:</w:t>
            </w:r>
          </w:p>
          <w:p w:rsidR="00752340" w:rsidRDefault="00752340" w:rsidP="00752340">
            <w:pPr>
              <w:pStyle w:val="ListParagraph"/>
              <w:numPr>
                <w:ilvl w:val="0"/>
                <w:numId w:val="11"/>
              </w:numPr>
            </w:pP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 xml:space="preserve"> Foods and Nutrition: </w:t>
            </w:r>
            <w:r w:rsidRPr="00FA2431">
              <w:rPr>
                <w:sz w:val="24"/>
                <w:szCs w:val="24"/>
              </w:rPr>
              <w:t>Distinction in Dissertation work (second position) and Food Microbiology</w:t>
            </w:r>
          </w:p>
        </w:tc>
      </w:tr>
      <w:tr w:rsidR="00AB7088" w:rsidTr="009F2278">
        <w:tc>
          <w:tcPr>
            <w:tcW w:w="9579" w:type="dxa"/>
            <w:gridSpan w:val="7"/>
          </w:tcPr>
          <w:p w:rsidR="00AB7088" w:rsidRPr="008A152A" w:rsidRDefault="008A152A" w:rsidP="008A152A">
            <w:pPr>
              <w:pStyle w:val="Subtitle"/>
              <w:rPr>
                <w:rFonts w:eastAsia="Times New Roman"/>
                <w:b/>
                <w:i w:val="0"/>
              </w:rPr>
            </w:pPr>
            <w:r w:rsidRPr="008A152A">
              <w:rPr>
                <w:rFonts w:eastAsia="Times New Roman"/>
                <w:b/>
                <w:i w:val="0"/>
              </w:rPr>
              <w:t>OTHER A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C</w:t>
            </w:r>
            <w:r w:rsidRPr="008A152A">
              <w:rPr>
                <w:rFonts w:eastAsia="Times New Roman"/>
                <w:b/>
                <w:i w:val="0"/>
              </w:rPr>
              <w:t>TIVITI</w:t>
            </w:r>
            <w:r w:rsidRPr="008A152A">
              <w:rPr>
                <w:rFonts w:eastAsia="Times New Roman"/>
                <w:b/>
                <w:i w:val="0"/>
                <w:spacing w:val="-1"/>
              </w:rPr>
              <w:t>E</w:t>
            </w:r>
            <w:r w:rsidRPr="008A152A">
              <w:rPr>
                <w:rFonts w:eastAsia="Times New Roman"/>
                <w:b/>
                <w:i w:val="0"/>
              </w:rPr>
              <w:t>S</w:t>
            </w:r>
          </w:p>
          <w:p w:rsidR="008A152A" w:rsidRDefault="008A152A" w:rsidP="000D68A4">
            <w:pPr>
              <w:pStyle w:val="Subtitle"/>
              <w:rPr>
                <w:b/>
                <w:i w:val="0"/>
              </w:rPr>
            </w:pPr>
          </w:p>
          <w:p w:rsidR="00752340" w:rsidRPr="008A152A" w:rsidRDefault="00EF26CF" w:rsidP="000D68A4">
            <w:pPr>
              <w:pStyle w:val="Subtitle"/>
              <w:rPr>
                <w:rStyle w:val="IntenseEmphasis"/>
              </w:rPr>
            </w:pPr>
            <w:r w:rsidRPr="008A152A">
              <w:rPr>
                <w:rStyle w:val="IntenseEmphasis"/>
              </w:rPr>
              <w:t>CONSULTANCY:</w:t>
            </w:r>
          </w:p>
          <w:p w:rsidR="00752340" w:rsidRPr="00457703" w:rsidRDefault="00752340" w:rsidP="007523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57703">
              <w:rPr>
                <w:sz w:val="24"/>
                <w:szCs w:val="24"/>
              </w:rPr>
              <w:t xml:space="preserve">Consultant, </w:t>
            </w:r>
            <w:proofErr w:type="spellStart"/>
            <w:r w:rsidRPr="00457703">
              <w:rPr>
                <w:sz w:val="24"/>
                <w:szCs w:val="24"/>
              </w:rPr>
              <w:t>Indira</w:t>
            </w:r>
            <w:proofErr w:type="spellEnd"/>
            <w:r w:rsidRPr="00457703">
              <w:rPr>
                <w:sz w:val="24"/>
                <w:szCs w:val="24"/>
              </w:rPr>
              <w:t xml:space="preserve"> Gandhi National Open University, </w:t>
            </w:r>
            <w:r>
              <w:rPr>
                <w:sz w:val="24"/>
                <w:szCs w:val="24"/>
              </w:rPr>
              <w:t xml:space="preserve">New Delhi, </w:t>
            </w:r>
            <w:r w:rsidRPr="00457703">
              <w:rPr>
                <w:color w:val="0A0A0A"/>
                <w:sz w:val="24"/>
                <w:szCs w:val="24"/>
              </w:rPr>
              <w:t>2.1.2006-13.7.2006</w:t>
            </w:r>
          </w:p>
          <w:p w:rsidR="00752340" w:rsidRPr="00457703" w:rsidRDefault="00752340" w:rsidP="007523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57703">
              <w:rPr>
                <w:sz w:val="24"/>
                <w:szCs w:val="24"/>
              </w:rPr>
              <w:t>Consultant, Vocational Training Center, New Delhi, 2.9.2003-7.4.2004</w:t>
            </w:r>
          </w:p>
          <w:p w:rsidR="00752340" w:rsidRDefault="00752340" w:rsidP="007523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457703">
              <w:rPr>
                <w:sz w:val="24"/>
                <w:szCs w:val="24"/>
              </w:rPr>
              <w:t xml:space="preserve">Nutrition Expert, Ministry of Railways at IHM , </w:t>
            </w:r>
            <w:proofErr w:type="spellStart"/>
            <w:r w:rsidRPr="00457703">
              <w:rPr>
                <w:sz w:val="24"/>
                <w:szCs w:val="24"/>
              </w:rPr>
              <w:t>Pusa</w:t>
            </w:r>
            <w:proofErr w:type="spellEnd"/>
            <w:r w:rsidRPr="00457703">
              <w:rPr>
                <w:sz w:val="24"/>
                <w:szCs w:val="24"/>
              </w:rPr>
              <w:t>, 19.3.2001 to 2.5.2001</w:t>
            </w:r>
          </w:p>
          <w:p w:rsidR="00EF26CF" w:rsidRDefault="00EF26CF" w:rsidP="000D68A4">
            <w:pPr>
              <w:pStyle w:val="Subtitle"/>
              <w:rPr>
                <w:b/>
                <w:i w:val="0"/>
              </w:rPr>
            </w:pPr>
          </w:p>
          <w:p w:rsidR="00BA3573" w:rsidRPr="008A152A" w:rsidRDefault="00EF26CF" w:rsidP="000D68A4">
            <w:pPr>
              <w:pStyle w:val="Subtitle"/>
              <w:rPr>
                <w:b/>
              </w:rPr>
            </w:pPr>
            <w:r w:rsidRPr="008A152A">
              <w:rPr>
                <w:b/>
              </w:rPr>
              <w:t>POLICY DOCUMENT:</w:t>
            </w:r>
          </w:p>
          <w:p w:rsidR="00BA3573" w:rsidRPr="00BA3573" w:rsidRDefault="00BA3573" w:rsidP="000D68A4">
            <w:pPr>
              <w:pStyle w:val="Subtitle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proofErr w:type="gramStart"/>
            <w:r w:rsidRPr="00BA3573">
              <w:rPr>
                <w:rFonts w:ascii="Times New Roman" w:hAnsi="Times New Roman" w:cs="Times New Roman"/>
                <w:i w:val="0"/>
                <w:color w:val="auto"/>
                <w:szCs w:val="24"/>
              </w:rPr>
              <w:t>Member, Joint Review Mission, Ministry of Human Resource and Development for the Evaluation of Mid- Day Meal Scheme – Delhi State (2013).</w:t>
            </w:r>
            <w:proofErr w:type="gramEnd"/>
            <w:r>
              <w:rPr>
                <w:rFonts w:ascii="Times New Roman" w:hAnsi="Times New Roman" w:cs="Times New Roman"/>
                <w:i w:val="0"/>
                <w:color w:val="auto"/>
                <w:szCs w:val="24"/>
              </w:rPr>
              <w:t xml:space="preserve"> </w:t>
            </w:r>
            <w:hyperlink r:id="rId13" w:history="1">
              <w:r w:rsidRPr="00BF0F73">
                <w:rPr>
                  <w:rStyle w:val="Hyperlink"/>
                  <w:rFonts w:ascii="Times New Roman" w:hAnsi="Times New Roman" w:cs="Times New Roman"/>
                  <w:szCs w:val="24"/>
                </w:rPr>
                <w:t>http://mdm.nic.in/mdm_website/Files/Review/Fifth_Review/Delhi/Delhi_JRM_Report_13.pdf</w:t>
              </w:r>
            </w:hyperlink>
          </w:p>
          <w:p w:rsidR="00BA3573" w:rsidRDefault="00BA3573" w:rsidP="000D68A4">
            <w:pPr>
              <w:pStyle w:val="Subtitle"/>
              <w:rPr>
                <w:b/>
                <w:i w:val="0"/>
              </w:rPr>
            </w:pPr>
          </w:p>
          <w:p w:rsidR="000D68A4" w:rsidRPr="00FA2431" w:rsidRDefault="00EF26CF" w:rsidP="000D68A4">
            <w:pPr>
              <w:pStyle w:val="Subtitle"/>
            </w:pPr>
            <w:r w:rsidRPr="008A152A">
              <w:rPr>
                <w:b/>
              </w:rPr>
              <w:t>NATIONAL ADVISORY BOARD MEMBER</w:t>
            </w:r>
            <w:r w:rsidR="000D68A4" w:rsidRPr="00FA2431">
              <w:t xml:space="preserve"> for the following conferences:</w:t>
            </w:r>
          </w:p>
          <w:p w:rsidR="000D68A4" w:rsidRPr="00FA2431" w:rsidRDefault="000D68A4" w:rsidP="000D68A4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International Conference on Emerging Trends in Engineering and Management Research, 23</w:t>
            </w:r>
            <w:r w:rsidRPr="00FA2431">
              <w:rPr>
                <w:sz w:val="24"/>
                <w:szCs w:val="24"/>
                <w:vertAlign w:val="superscript"/>
              </w:rPr>
              <w:t>rd</w:t>
            </w:r>
            <w:r w:rsidRPr="00FA2431">
              <w:rPr>
                <w:sz w:val="24"/>
                <w:szCs w:val="24"/>
              </w:rPr>
              <w:t xml:space="preserve"> March 2016 (</w:t>
            </w:r>
            <w:proofErr w:type="spellStart"/>
            <w:r w:rsidRPr="00FA2431">
              <w:rPr>
                <w:sz w:val="24"/>
                <w:szCs w:val="24"/>
              </w:rPr>
              <w:t>Nashik</w:t>
            </w:r>
            <w:proofErr w:type="spellEnd"/>
            <w:r w:rsidRPr="00FA2431">
              <w:rPr>
                <w:sz w:val="24"/>
                <w:szCs w:val="24"/>
              </w:rPr>
              <w:t>)</w:t>
            </w:r>
          </w:p>
          <w:p w:rsidR="000D68A4" w:rsidRPr="00FA2431" w:rsidRDefault="000D68A4" w:rsidP="000D68A4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3</w:t>
            </w:r>
            <w:r w:rsidRPr="00FA2431">
              <w:rPr>
                <w:sz w:val="24"/>
                <w:szCs w:val="24"/>
                <w:vertAlign w:val="superscript"/>
              </w:rPr>
              <w:t>rd</w:t>
            </w:r>
            <w:r w:rsidRPr="00FA2431">
              <w:rPr>
                <w:sz w:val="24"/>
                <w:szCs w:val="24"/>
              </w:rPr>
              <w:t xml:space="preserve"> International Conference on Recent Trends in Engineering Science and Management, 10</w:t>
            </w:r>
            <w:r w:rsidRPr="00FA2431">
              <w:rPr>
                <w:sz w:val="24"/>
                <w:szCs w:val="24"/>
                <w:vertAlign w:val="superscript"/>
              </w:rPr>
              <w:t>th</w:t>
            </w:r>
            <w:r w:rsidRPr="00FA2431">
              <w:rPr>
                <w:sz w:val="24"/>
                <w:szCs w:val="24"/>
              </w:rPr>
              <w:t xml:space="preserve"> April 2016 (Rajasthan)</w:t>
            </w:r>
          </w:p>
          <w:p w:rsidR="000D68A4" w:rsidRPr="00FA2431" w:rsidRDefault="000D68A4" w:rsidP="000D68A4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International Conference on Recent Research and Development in Science Engineering and Management, 29</w:t>
            </w:r>
            <w:r w:rsidRPr="00FA2431">
              <w:rPr>
                <w:sz w:val="24"/>
                <w:szCs w:val="24"/>
                <w:vertAlign w:val="superscript"/>
              </w:rPr>
              <w:t>th</w:t>
            </w:r>
            <w:r w:rsidRPr="00FA2431">
              <w:rPr>
                <w:sz w:val="24"/>
                <w:szCs w:val="24"/>
              </w:rPr>
              <w:t xml:space="preserve"> May 2016.</w:t>
            </w:r>
          </w:p>
          <w:p w:rsidR="000D68A4" w:rsidRPr="00FA2431" w:rsidRDefault="000D68A4" w:rsidP="000D68A4">
            <w:pPr>
              <w:pStyle w:val="ListParagraph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4</w:t>
            </w:r>
            <w:r w:rsidRPr="00FA2431">
              <w:rPr>
                <w:sz w:val="24"/>
                <w:szCs w:val="24"/>
                <w:vertAlign w:val="superscript"/>
              </w:rPr>
              <w:t>th</w:t>
            </w:r>
            <w:r w:rsidRPr="00FA2431">
              <w:rPr>
                <w:sz w:val="24"/>
                <w:szCs w:val="24"/>
              </w:rPr>
              <w:t xml:space="preserve"> International Conference on latest Trends in Engineering, Science, Humanities and Management, 7</w:t>
            </w:r>
            <w:r w:rsidRPr="00FA2431">
              <w:rPr>
                <w:sz w:val="24"/>
                <w:szCs w:val="24"/>
                <w:vertAlign w:val="superscript"/>
              </w:rPr>
              <w:t>th</w:t>
            </w:r>
            <w:r w:rsidRPr="00FA2431">
              <w:rPr>
                <w:sz w:val="24"/>
                <w:szCs w:val="24"/>
              </w:rPr>
              <w:t xml:space="preserve"> May 2017 (IFUNA, New Delhi).</w:t>
            </w:r>
          </w:p>
          <w:p w:rsidR="00EF26CF" w:rsidRDefault="00EF26CF" w:rsidP="000D68A4">
            <w:pPr>
              <w:pStyle w:val="Subtitle"/>
              <w:rPr>
                <w:rStyle w:val="SubtleEmphasis"/>
                <w:b/>
                <w:color w:val="548DD4" w:themeColor="text2" w:themeTint="99"/>
              </w:rPr>
            </w:pPr>
          </w:p>
          <w:p w:rsidR="000D68A4" w:rsidRPr="000D68A4" w:rsidRDefault="000D68A4" w:rsidP="000D68A4">
            <w:pPr>
              <w:pStyle w:val="Subtitle"/>
              <w:rPr>
                <w:rStyle w:val="SubtleEmphasis"/>
                <w:b/>
                <w:color w:val="548DD4" w:themeColor="text2" w:themeTint="99"/>
              </w:rPr>
            </w:pPr>
            <w:r w:rsidRPr="008A152A">
              <w:rPr>
                <w:rStyle w:val="SubtleEmphasis"/>
                <w:b/>
                <w:color w:val="548DD4" w:themeColor="text2" w:themeTint="99"/>
              </w:rPr>
              <w:t>POSITIONS/ MEMBERSHIPS OF PROFESSIONAL BODIES</w:t>
            </w:r>
            <w:r w:rsidR="00EF26CF">
              <w:rPr>
                <w:rStyle w:val="SubtleEmphasis"/>
                <w:b/>
                <w:color w:val="548DD4" w:themeColor="text2" w:themeTint="99"/>
              </w:rPr>
              <w:t>: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Board Member and Life Member, IFNAA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Executive Committee/Board Member</w:t>
            </w:r>
            <w:r>
              <w:rPr>
                <w:sz w:val="24"/>
                <w:szCs w:val="24"/>
              </w:rPr>
              <w:t xml:space="preserve">, AFSTI, Delhi Chapter </w:t>
            </w:r>
            <w:r w:rsidRPr="00FA2431">
              <w:rPr>
                <w:sz w:val="24"/>
                <w:szCs w:val="24"/>
              </w:rPr>
              <w:t>2015</w:t>
            </w:r>
            <w:r>
              <w:rPr>
                <w:sz w:val="24"/>
                <w:szCs w:val="24"/>
              </w:rPr>
              <w:t>-2017 and 2019 onwards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 xml:space="preserve">Life Member, Indian Dietetic Association 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Life Member, Indian Science Congress.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Life Member, Association of Food Scientists and Technologists, India.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Member, Delhi University Alumni Association</w:t>
            </w:r>
          </w:p>
          <w:p w:rsidR="000D68A4" w:rsidRPr="00FA2431" w:rsidRDefault="000D68A4" w:rsidP="000D68A4">
            <w:pPr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 xml:space="preserve">Member (ID45336), American Society of Nutrition </w:t>
            </w:r>
          </w:p>
          <w:p w:rsidR="000D68A4" w:rsidRPr="000D68A4" w:rsidRDefault="000D68A4" w:rsidP="000D68A4">
            <w:pPr>
              <w:rPr>
                <w:sz w:val="24"/>
                <w:szCs w:val="24"/>
              </w:rPr>
            </w:pPr>
          </w:p>
          <w:p w:rsidR="00752340" w:rsidRPr="008A152A" w:rsidRDefault="00EF26CF" w:rsidP="00EF26CF">
            <w:pPr>
              <w:pStyle w:val="Subtitle"/>
              <w:rPr>
                <w:rFonts w:eastAsia="Times New Roman"/>
                <w:b/>
              </w:rPr>
            </w:pPr>
            <w:r w:rsidRPr="008A152A">
              <w:rPr>
                <w:rFonts w:eastAsia="Times New Roman"/>
                <w:b/>
              </w:rPr>
              <w:t>OTHER INVOLVEMENTS:</w:t>
            </w:r>
          </w:p>
          <w:p w:rsidR="00EF26CF" w:rsidRPr="00FA2431" w:rsidRDefault="00EF26CF" w:rsidP="00EF26CF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 xml:space="preserve">Reviewer, </w:t>
            </w:r>
            <w:r w:rsidRPr="00FA2431">
              <w:rPr>
                <w:sz w:val="24"/>
                <w:szCs w:val="24"/>
                <w:lang w:val="en-IN"/>
              </w:rPr>
              <w:t xml:space="preserve">Journal of Food Science and Engineering; print ISSN 2159-5828 </w:t>
            </w:r>
            <w:proofErr w:type="spellStart"/>
            <w:r w:rsidRPr="00FA2431">
              <w:rPr>
                <w:sz w:val="24"/>
                <w:szCs w:val="24"/>
                <w:lang w:val="en-IN"/>
              </w:rPr>
              <w:t>w.e.f</w:t>
            </w:r>
            <w:proofErr w:type="spellEnd"/>
            <w:r w:rsidRPr="00FA2431">
              <w:rPr>
                <w:sz w:val="24"/>
                <w:szCs w:val="24"/>
                <w:lang w:val="en-IN"/>
              </w:rPr>
              <w:t xml:space="preserve"> May 2015.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1"/>
              </w:numPr>
              <w:spacing w:before="1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CF">
              <w:rPr>
                <w:sz w:val="24"/>
                <w:szCs w:val="24"/>
              </w:rPr>
              <w:t xml:space="preserve">Editor-in-chief (e-newsletter), Association of Food Scientists and Technologists (Delhi Chapter) </w:t>
            </w:r>
            <w:proofErr w:type="spellStart"/>
            <w:r w:rsidRPr="00EF26CF">
              <w:rPr>
                <w:sz w:val="24"/>
                <w:szCs w:val="24"/>
              </w:rPr>
              <w:t>w.e.f</w:t>
            </w:r>
            <w:proofErr w:type="spellEnd"/>
            <w:r w:rsidRPr="00EF26CF">
              <w:rPr>
                <w:sz w:val="24"/>
                <w:szCs w:val="24"/>
              </w:rPr>
              <w:t>. July 2015.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1"/>
              </w:numPr>
              <w:spacing w:before="1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ICT Coordinator and e-Learning Portal Coordinator University of Delhi (ILLL) for academic sessions 2009-10 and 2010-11.</w:t>
            </w:r>
          </w:p>
          <w:p w:rsidR="00EF26CF" w:rsidRPr="00FA2431" w:rsidRDefault="00EF26CF" w:rsidP="00EF26CF">
            <w:pPr>
              <w:jc w:val="both"/>
              <w:rPr>
                <w:sz w:val="24"/>
                <w:szCs w:val="24"/>
              </w:rPr>
            </w:pPr>
          </w:p>
          <w:p w:rsidR="00EF26CF" w:rsidRPr="00FA2431" w:rsidRDefault="00EF26CF" w:rsidP="00EF26CF">
            <w:pPr>
              <w:numPr>
                <w:ilvl w:val="0"/>
                <w:numId w:val="1"/>
              </w:num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EF26CF">
              <w:rPr>
                <w:sz w:val="24"/>
                <w:szCs w:val="24"/>
              </w:rPr>
              <w:t>Curricula Development/ Examiner/Moderator/Paper Setter</w:t>
            </w:r>
            <w:r w:rsidRPr="00FA2431">
              <w:rPr>
                <w:sz w:val="24"/>
                <w:szCs w:val="24"/>
                <w:u w:val="single"/>
              </w:rPr>
              <w:t>:</w:t>
            </w:r>
          </w:p>
          <w:p w:rsidR="00EF26CF" w:rsidRPr="00FA2431" w:rsidRDefault="00EF26CF" w:rsidP="00EF26CF">
            <w:pPr>
              <w:jc w:val="both"/>
              <w:rPr>
                <w:sz w:val="24"/>
                <w:szCs w:val="24"/>
              </w:rPr>
            </w:pPr>
          </w:p>
          <w:p w:rsidR="00EF26CF" w:rsidRDefault="00EF26CF" w:rsidP="00EF26CF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 xml:space="preserve">In-Country Nutrition Curriculum Review for India (2002), University of Delhi in association with the Regional Training Program on Food and Nutrition planning, University of </w:t>
            </w:r>
            <w:proofErr w:type="spellStart"/>
            <w:r w:rsidRPr="00FA2431">
              <w:rPr>
                <w:sz w:val="24"/>
                <w:szCs w:val="24"/>
              </w:rPr>
              <w:t>Phillipines</w:t>
            </w:r>
            <w:proofErr w:type="spellEnd"/>
            <w:r w:rsidRPr="00FA2431">
              <w:rPr>
                <w:sz w:val="24"/>
                <w:szCs w:val="24"/>
              </w:rPr>
              <w:t>, The Ministry of Development Cooperation, The Netherlands and the Food and Agriculture Organization of the United Nations.</w:t>
            </w:r>
          </w:p>
          <w:p w:rsidR="00EF26CF" w:rsidRPr="00FA2431" w:rsidRDefault="00EF26CF" w:rsidP="00EF26CF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Examiner (External), B.Sc. (</w:t>
            </w:r>
            <w:proofErr w:type="spellStart"/>
            <w:r>
              <w:rPr>
                <w:sz w:val="24"/>
                <w:szCs w:val="24"/>
              </w:rPr>
              <w:t>Hons</w:t>
            </w:r>
            <w:proofErr w:type="spellEnd"/>
            <w:r>
              <w:rPr>
                <w:sz w:val="24"/>
                <w:szCs w:val="24"/>
              </w:rPr>
              <w:t>.) Nursing Phase I Professional Examination, AIIMS (2018).</w:t>
            </w:r>
          </w:p>
          <w:p w:rsidR="00EF26CF" w:rsidRDefault="00EF26CF" w:rsidP="00EF26CF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Board of Examiner, University of Delhi</w:t>
            </w:r>
          </w:p>
          <w:p w:rsidR="00EF26CF" w:rsidRDefault="00EF26CF" w:rsidP="00EF26CF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Indira</w:t>
            </w:r>
            <w:proofErr w:type="spellEnd"/>
            <w:r>
              <w:rPr>
                <w:sz w:val="24"/>
                <w:szCs w:val="24"/>
              </w:rPr>
              <w:t xml:space="preserve"> Gandhi National Open University</w:t>
            </w:r>
          </w:p>
          <w:p w:rsidR="00EF26CF" w:rsidRPr="00FA2431" w:rsidRDefault="00EF26CF" w:rsidP="00EF26CF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 xml:space="preserve">School of Open Learning, University of Delhi, B.A </w:t>
            </w:r>
            <w:proofErr w:type="spellStart"/>
            <w:r w:rsidRPr="00FA2431">
              <w:rPr>
                <w:sz w:val="24"/>
                <w:szCs w:val="24"/>
              </w:rPr>
              <w:t>programme</w:t>
            </w:r>
            <w:proofErr w:type="spellEnd"/>
            <w:r w:rsidRPr="00FA2431">
              <w:rPr>
                <w:sz w:val="24"/>
                <w:szCs w:val="24"/>
              </w:rPr>
              <w:t xml:space="preserve"> - Nutrition and Health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4"/>
                <w:szCs w:val="24"/>
              </w:rPr>
            </w:pPr>
            <w:r w:rsidRPr="00EF26CF">
              <w:rPr>
                <w:sz w:val="24"/>
                <w:szCs w:val="24"/>
              </w:rPr>
              <w:t xml:space="preserve">National Council for Hotel Management Catering and Nutrition, Ministry of Tourism, 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28"/>
              </w:numPr>
              <w:spacing w:before="14"/>
              <w:ind w:right="-20"/>
              <w:rPr>
                <w:sz w:val="24"/>
                <w:szCs w:val="24"/>
              </w:rPr>
            </w:pPr>
            <w:r w:rsidRPr="00EF26CF">
              <w:rPr>
                <w:sz w:val="24"/>
                <w:szCs w:val="24"/>
              </w:rPr>
              <w:t>Govt. of India.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28"/>
              </w:numPr>
              <w:spacing w:before="1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CF">
              <w:rPr>
                <w:sz w:val="24"/>
                <w:szCs w:val="24"/>
              </w:rPr>
              <w:t>Board of Technical Education, Ministry of Education, Delhi Administration, Govt. of India.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29"/>
              </w:numPr>
              <w:spacing w:before="1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6CF">
              <w:rPr>
                <w:sz w:val="24"/>
                <w:szCs w:val="24"/>
              </w:rPr>
              <w:lastRenderedPageBreak/>
              <w:t>Course Co-</w:t>
            </w:r>
            <w:proofErr w:type="spellStart"/>
            <w:r w:rsidRPr="00EF26CF">
              <w:rPr>
                <w:sz w:val="24"/>
                <w:szCs w:val="24"/>
              </w:rPr>
              <w:t>ordinator</w:t>
            </w:r>
            <w:proofErr w:type="spellEnd"/>
            <w:r w:rsidRPr="00EF26CF">
              <w:rPr>
                <w:sz w:val="24"/>
                <w:szCs w:val="24"/>
              </w:rPr>
              <w:t xml:space="preserve"> for Post Graduate Diploma in Dietetics and Hospital Food Service at Institute of Hotel Management, </w:t>
            </w:r>
            <w:proofErr w:type="spellStart"/>
            <w:r w:rsidRPr="00EF26CF">
              <w:rPr>
                <w:sz w:val="24"/>
                <w:szCs w:val="24"/>
              </w:rPr>
              <w:t>Pusa</w:t>
            </w:r>
            <w:proofErr w:type="spellEnd"/>
            <w:r w:rsidRPr="00EF26CF">
              <w:rPr>
                <w:sz w:val="24"/>
                <w:szCs w:val="24"/>
              </w:rPr>
              <w:t>, New Delhi</w:t>
            </w:r>
          </w:p>
          <w:p w:rsidR="00EF26CF" w:rsidRPr="00EF26CF" w:rsidRDefault="00EF26CF" w:rsidP="00EF26CF">
            <w:pPr>
              <w:pStyle w:val="ListParagraph"/>
              <w:numPr>
                <w:ilvl w:val="0"/>
                <w:numId w:val="29"/>
              </w:numPr>
              <w:spacing w:before="14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431">
              <w:rPr>
                <w:sz w:val="24"/>
                <w:szCs w:val="24"/>
              </w:rPr>
              <w:t>Developed Health Package for Department of Personnel and Training, Ministry of Personnel, Public Grievances and Pensions, Govt. of India.</w:t>
            </w:r>
          </w:p>
          <w:p w:rsidR="00AB7088" w:rsidRDefault="00AB7088" w:rsidP="00D55FCA"/>
        </w:tc>
      </w:tr>
    </w:tbl>
    <w:p w:rsidR="001A452B" w:rsidRDefault="001A452B"/>
    <w:sectPr w:rsidR="001A452B" w:rsidSect="0064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F4D65"/>
    <w:multiLevelType w:val="hybridMultilevel"/>
    <w:tmpl w:val="F014CEC0"/>
    <w:lvl w:ilvl="0" w:tplc="024C5FA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2FB237D4">
      <w:numFmt w:val="bullet"/>
      <w:lvlText w:val="-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D5F44"/>
    <w:multiLevelType w:val="hybridMultilevel"/>
    <w:tmpl w:val="F13047DC"/>
    <w:lvl w:ilvl="0" w:tplc="2FB237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37D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F8F0E4D"/>
    <w:multiLevelType w:val="hybridMultilevel"/>
    <w:tmpl w:val="C8FC2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52EF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2184A6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645154A"/>
    <w:multiLevelType w:val="singleLevel"/>
    <w:tmpl w:val="2FB237D4"/>
    <w:lvl w:ilvl="0">
      <w:numFmt w:val="bullet"/>
      <w:lvlText w:val="-"/>
      <w:lvlJc w:val="left"/>
      <w:pPr>
        <w:ind w:left="360" w:hanging="360"/>
      </w:pPr>
      <w:rPr>
        <w:rFonts w:hint="default"/>
      </w:rPr>
    </w:lvl>
  </w:abstractNum>
  <w:abstractNum w:abstractNumId="7">
    <w:nsid w:val="19B56275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23B74D79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9">
    <w:nsid w:val="23CC0F15"/>
    <w:multiLevelType w:val="hybridMultilevel"/>
    <w:tmpl w:val="BA608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B237D4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D2F40"/>
    <w:multiLevelType w:val="hybridMultilevel"/>
    <w:tmpl w:val="BC8263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D7065"/>
    <w:multiLevelType w:val="hybridMultilevel"/>
    <w:tmpl w:val="463E4EF0"/>
    <w:lvl w:ilvl="0" w:tplc="2FB237D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963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EA6471E"/>
    <w:multiLevelType w:val="hybridMultilevel"/>
    <w:tmpl w:val="B0ECC65A"/>
    <w:lvl w:ilvl="0" w:tplc="2FB237D4">
      <w:numFmt w:val="bullet"/>
      <w:lvlText w:val="-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1553BF4"/>
    <w:multiLevelType w:val="hybridMultilevel"/>
    <w:tmpl w:val="689A77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F065E7"/>
    <w:multiLevelType w:val="hybridMultilevel"/>
    <w:tmpl w:val="4DCA9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FB237D4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105EA"/>
    <w:multiLevelType w:val="hybridMultilevel"/>
    <w:tmpl w:val="07967F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3C2364"/>
    <w:multiLevelType w:val="hybridMultilevel"/>
    <w:tmpl w:val="2474CD9E"/>
    <w:lvl w:ilvl="0" w:tplc="024C5FA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7438D"/>
    <w:multiLevelType w:val="hybridMultilevel"/>
    <w:tmpl w:val="C26C5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83912"/>
    <w:multiLevelType w:val="hybridMultilevel"/>
    <w:tmpl w:val="466E3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32615"/>
    <w:multiLevelType w:val="hybridMultilevel"/>
    <w:tmpl w:val="3E3E2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B4BE9"/>
    <w:multiLevelType w:val="hybridMultilevel"/>
    <w:tmpl w:val="1098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5F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5B01A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F4230C7"/>
    <w:multiLevelType w:val="singleLevel"/>
    <w:tmpl w:val="2FB237D4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5">
    <w:nsid w:val="618271D3"/>
    <w:multiLevelType w:val="hybridMultilevel"/>
    <w:tmpl w:val="86C2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FD7D04"/>
    <w:multiLevelType w:val="hybridMultilevel"/>
    <w:tmpl w:val="264222AA"/>
    <w:lvl w:ilvl="0" w:tplc="C9E4E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9A4AC4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8">
    <w:nsid w:val="7D4874FD"/>
    <w:multiLevelType w:val="hybridMultilevel"/>
    <w:tmpl w:val="3E14F938"/>
    <w:lvl w:ilvl="0" w:tplc="51CA31D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</w:num>
  <w:num w:numId="3">
    <w:abstractNumId w:val="6"/>
  </w:num>
  <w:num w:numId="4">
    <w:abstractNumId w:val="7"/>
  </w:num>
  <w:num w:numId="5">
    <w:abstractNumId w:val="24"/>
  </w:num>
  <w:num w:numId="6">
    <w:abstractNumId w:val="17"/>
  </w:num>
  <w:num w:numId="7">
    <w:abstractNumId w:val="13"/>
  </w:num>
  <w:num w:numId="8">
    <w:abstractNumId w:val="16"/>
  </w:num>
  <w:num w:numId="9">
    <w:abstractNumId w:val="15"/>
  </w:num>
  <w:num w:numId="10">
    <w:abstractNumId w:val="9"/>
  </w:num>
  <w:num w:numId="11">
    <w:abstractNumId w:val="26"/>
  </w:num>
  <w:num w:numId="12">
    <w:abstractNumId w:val="23"/>
  </w:num>
  <w:num w:numId="13">
    <w:abstractNumId w:val="22"/>
  </w:num>
  <w:num w:numId="14">
    <w:abstractNumId w:val="12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3"/>
  </w:num>
  <w:num w:numId="20">
    <w:abstractNumId w:val="18"/>
  </w:num>
  <w:num w:numId="21">
    <w:abstractNumId w:val="25"/>
  </w:num>
  <w:num w:numId="22">
    <w:abstractNumId w:val="27"/>
  </w:num>
  <w:num w:numId="23">
    <w:abstractNumId w:val="20"/>
  </w:num>
  <w:num w:numId="24">
    <w:abstractNumId w:val="4"/>
  </w:num>
  <w:num w:numId="25">
    <w:abstractNumId w:val="1"/>
  </w:num>
  <w:num w:numId="26">
    <w:abstractNumId w:val="2"/>
  </w:num>
  <w:num w:numId="27">
    <w:abstractNumId w:val="0"/>
  </w:num>
  <w:num w:numId="28">
    <w:abstractNumId w:val="11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40D45"/>
    <w:rsid w:val="000452C2"/>
    <w:rsid w:val="000D68A4"/>
    <w:rsid w:val="001A452B"/>
    <w:rsid w:val="001A54E9"/>
    <w:rsid w:val="002141A4"/>
    <w:rsid w:val="003F653B"/>
    <w:rsid w:val="00431C45"/>
    <w:rsid w:val="005472D5"/>
    <w:rsid w:val="00586B4F"/>
    <w:rsid w:val="005A74A8"/>
    <w:rsid w:val="00640D45"/>
    <w:rsid w:val="00643F41"/>
    <w:rsid w:val="006F492C"/>
    <w:rsid w:val="0070581B"/>
    <w:rsid w:val="007235D4"/>
    <w:rsid w:val="00752340"/>
    <w:rsid w:val="008A152A"/>
    <w:rsid w:val="0094304C"/>
    <w:rsid w:val="009F2278"/>
    <w:rsid w:val="00AB7088"/>
    <w:rsid w:val="00B17578"/>
    <w:rsid w:val="00B63DAD"/>
    <w:rsid w:val="00BA3573"/>
    <w:rsid w:val="00C052D4"/>
    <w:rsid w:val="00EE0E12"/>
    <w:rsid w:val="00EF2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F41"/>
  </w:style>
  <w:style w:type="paragraph" w:styleId="Heading1">
    <w:name w:val="heading 1"/>
    <w:basedOn w:val="Normal"/>
    <w:next w:val="Normal"/>
    <w:link w:val="Heading1Char"/>
    <w:qFormat/>
    <w:rsid w:val="005472D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u w:val="single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3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340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63D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72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472D5"/>
    <w:rPr>
      <w:rFonts w:ascii="Times New Roman" w:eastAsia="Times New Roman" w:hAnsi="Times New Roman" w:cs="Times New Roman"/>
      <w:b/>
      <w:sz w:val="24"/>
      <w:u w:val="single"/>
      <w:lang w:bidi="ar-SA"/>
    </w:rPr>
  </w:style>
  <w:style w:type="character" w:customStyle="1" w:styleId="Heading3Char">
    <w:name w:val="Heading 3 Char"/>
    <w:basedOn w:val="DefaultParagraphFont"/>
    <w:link w:val="Heading3"/>
    <w:rsid w:val="007523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340"/>
    <w:rPr>
      <w:rFonts w:asciiTheme="majorHAnsi" w:eastAsiaTheme="majorEastAsia" w:hAnsiTheme="majorHAnsi" w:cstheme="majorBidi"/>
      <w:color w:val="243F60" w:themeColor="accent1" w:themeShade="7F"/>
      <w:sz w:val="20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68A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D68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styleId="SubtleEmphasis">
    <w:name w:val="Subtle Emphasis"/>
    <w:basedOn w:val="DefaultParagraphFont"/>
    <w:uiPriority w:val="19"/>
    <w:qFormat/>
    <w:rsid w:val="000D68A4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A152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A152A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D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wan.inflibnet.ac.in/profile/273526" TargetMode="External"/><Relationship Id="rId13" Type="http://schemas.openxmlformats.org/officeDocument/2006/relationships/hyperlink" Target="http://mdm.nic.in/mdm_website/Files/Review/Fifth_Review/Delhi/Delhi_JRM_Report_1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ri.fnvc@gmail.com" TargetMode="External"/><Relationship Id="rId12" Type="http://schemas.openxmlformats.org/officeDocument/2006/relationships/hyperlink" Target="http://pearsoned.co.in/web/books/9788131771105_Food-Science-Nutrition-and-Safety_Sukhneet-Suri.aspx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sukhneetsuri@vivekanand.du.ac.in" TargetMode="External"/><Relationship Id="rId11" Type="http://schemas.openxmlformats.org/officeDocument/2006/relationships/hyperlink" Target="http://wps.pearsoned.co.in/suri_fsns_1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dx.doi.org/10.2174/1573401318666220217105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4103/cmrp.cmrp_43_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sharma</dc:creator>
  <cp:lastModifiedBy>Admin1</cp:lastModifiedBy>
  <cp:revision>14</cp:revision>
  <cp:lastPrinted>2016-05-31T12:01:00Z</cp:lastPrinted>
  <dcterms:created xsi:type="dcterms:W3CDTF">2016-05-31T09:42:00Z</dcterms:created>
  <dcterms:modified xsi:type="dcterms:W3CDTF">2022-05-27T12:45:00Z</dcterms:modified>
</cp:coreProperties>
</file>